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 xml:space="preserve">открытого конкурса 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107ECE">
        <w:rPr>
          <w:b/>
          <w:szCs w:val="24"/>
        </w:rPr>
        <w:t>Сибирская</w:t>
      </w:r>
      <w:proofErr w:type="gramEnd"/>
      <w:r w:rsidR="000E2B7A">
        <w:rPr>
          <w:b/>
          <w:szCs w:val="24"/>
        </w:rPr>
        <w:t>, д.1</w:t>
      </w:r>
      <w:r w:rsidR="00107ECE">
        <w:rPr>
          <w:b/>
          <w:szCs w:val="24"/>
        </w:rPr>
        <w:t>30 Б</w:t>
      </w:r>
      <w:r w:rsidR="000E2B7A">
        <w:rPr>
          <w:b/>
          <w:szCs w:val="24"/>
        </w:rPr>
        <w:t>.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</w:t>
      </w:r>
      <w:r w:rsidR="00107ECE">
        <w:rPr>
          <w:sz w:val="24"/>
          <w:szCs w:val="24"/>
        </w:rPr>
        <w:t>И.А.Обухова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EB6490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2017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107ECE">
        <w:rPr>
          <w:b/>
          <w:sz w:val="22"/>
          <w:szCs w:val="22"/>
        </w:rPr>
        <w:t>Сибирская</w:t>
      </w:r>
      <w:proofErr w:type="gramEnd"/>
      <w:r w:rsidRPr="000E2B7A">
        <w:rPr>
          <w:b/>
          <w:sz w:val="22"/>
          <w:szCs w:val="22"/>
        </w:rPr>
        <w:t>, д.1</w:t>
      </w:r>
      <w:r w:rsidR="00107ECE">
        <w:rPr>
          <w:b/>
          <w:sz w:val="22"/>
          <w:szCs w:val="22"/>
        </w:rPr>
        <w:t>30 Б</w:t>
      </w:r>
      <w:r w:rsidRPr="000E2B7A">
        <w:rPr>
          <w:b/>
          <w:sz w:val="22"/>
          <w:szCs w:val="22"/>
        </w:rPr>
        <w:t>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BD6308">
        <w:rPr>
          <w:sz w:val="22"/>
          <w:szCs w:val="22"/>
        </w:rPr>
        <w:t>, расположенным по адрес</w:t>
      </w:r>
      <w:r w:rsidR="000E2B7A">
        <w:rPr>
          <w:sz w:val="22"/>
          <w:szCs w:val="22"/>
        </w:rPr>
        <w:t>у</w:t>
      </w:r>
      <w:r w:rsidR="00BD6308">
        <w:rPr>
          <w:sz w:val="22"/>
          <w:szCs w:val="22"/>
        </w:rPr>
        <w:t>: г. Глазов,</w:t>
      </w:r>
      <w:r w:rsidR="00300385">
        <w:rPr>
          <w:sz w:val="22"/>
          <w:szCs w:val="22"/>
        </w:rPr>
        <w:t xml:space="preserve"> ул</w:t>
      </w:r>
      <w:proofErr w:type="gramStart"/>
      <w:r w:rsidR="00300385">
        <w:rPr>
          <w:sz w:val="22"/>
          <w:szCs w:val="22"/>
        </w:rPr>
        <w:t>.</w:t>
      </w:r>
      <w:r w:rsidR="00107ECE">
        <w:rPr>
          <w:sz w:val="22"/>
          <w:szCs w:val="22"/>
        </w:rPr>
        <w:t>С</w:t>
      </w:r>
      <w:proofErr w:type="gramEnd"/>
      <w:r w:rsidR="00107ECE">
        <w:rPr>
          <w:sz w:val="22"/>
          <w:szCs w:val="22"/>
        </w:rPr>
        <w:t>ибирская</w:t>
      </w:r>
      <w:r w:rsidR="00300385">
        <w:rPr>
          <w:sz w:val="22"/>
          <w:szCs w:val="22"/>
        </w:rPr>
        <w:t>, д.1</w:t>
      </w:r>
      <w:r w:rsidR="00107ECE">
        <w:rPr>
          <w:sz w:val="22"/>
          <w:szCs w:val="22"/>
        </w:rPr>
        <w:t>30 Б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C31B81" w:rsidRDefault="00D72D59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>к</w:t>
      </w:r>
      <w:r w:rsidR="00BD6308" w:rsidRPr="00FC1854">
        <w:rPr>
          <w:sz w:val="22"/>
          <w:szCs w:val="22"/>
        </w:rPr>
        <w:t xml:space="preserve">онкурс проводится на основании </w:t>
      </w:r>
      <w:proofErr w:type="gramStart"/>
      <w:r w:rsidR="00BD6308" w:rsidRPr="00FC1854">
        <w:rPr>
          <w:sz w:val="22"/>
          <w:szCs w:val="22"/>
        </w:rPr>
        <w:t>ч</w:t>
      </w:r>
      <w:proofErr w:type="gramEnd"/>
      <w:r w:rsidR="00BD6308"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 w:rsidR="00C31B81">
        <w:rPr>
          <w:sz w:val="22"/>
          <w:szCs w:val="22"/>
        </w:rPr>
        <w:t>:</w:t>
      </w:r>
    </w:p>
    <w:p w:rsidR="00C31B81" w:rsidRDefault="00C31B81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1BF0">
        <w:rPr>
          <w:sz w:val="22"/>
          <w:szCs w:val="22"/>
        </w:rPr>
        <w:t>многоквартирный дом №</w:t>
      </w:r>
      <w:r w:rsidR="00107ECE">
        <w:rPr>
          <w:sz w:val="22"/>
          <w:szCs w:val="22"/>
        </w:rPr>
        <w:t>130 Б</w:t>
      </w:r>
      <w:r w:rsidR="000F1BF0">
        <w:rPr>
          <w:sz w:val="22"/>
          <w:szCs w:val="22"/>
        </w:rPr>
        <w:t xml:space="preserve"> по </w:t>
      </w:r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</w:t>
      </w:r>
      <w:r w:rsidR="00107ECE">
        <w:rPr>
          <w:sz w:val="22"/>
          <w:szCs w:val="22"/>
        </w:rPr>
        <w:t>С</w:t>
      </w:r>
      <w:proofErr w:type="gramEnd"/>
      <w:r w:rsidR="00107ECE">
        <w:rPr>
          <w:sz w:val="22"/>
          <w:szCs w:val="22"/>
        </w:rPr>
        <w:t>ибирской</w:t>
      </w:r>
      <w:r w:rsidR="007E6A47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BB3CB7">
        <w:rPr>
          <w:sz w:val="22"/>
          <w:szCs w:val="22"/>
        </w:rPr>
        <w:t xml:space="preserve">от </w:t>
      </w:r>
      <w:r w:rsidR="00914E2F">
        <w:rPr>
          <w:sz w:val="22"/>
          <w:szCs w:val="22"/>
        </w:rPr>
        <w:t>14.11</w:t>
      </w:r>
      <w:r w:rsidR="000E2B7A">
        <w:rPr>
          <w:sz w:val="22"/>
          <w:szCs w:val="22"/>
        </w:rPr>
        <w:t>.2017</w:t>
      </w:r>
      <w:r w:rsidRPr="00BB3CB7">
        <w:rPr>
          <w:sz w:val="22"/>
          <w:szCs w:val="22"/>
        </w:rPr>
        <w:t xml:space="preserve"> года №18-302-</w:t>
      </w:r>
      <w:r w:rsidR="000E2B7A">
        <w:rPr>
          <w:sz w:val="22"/>
          <w:szCs w:val="22"/>
        </w:rPr>
        <w:t>0</w:t>
      </w:r>
      <w:r w:rsidR="00914E2F">
        <w:rPr>
          <w:sz w:val="22"/>
          <w:szCs w:val="22"/>
        </w:rPr>
        <w:t>16</w:t>
      </w:r>
      <w:r w:rsidR="000E2B7A">
        <w:rPr>
          <w:sz w:val="22"/>
          <w:szCs w:val="22"/>
        </w:rPr>
        <w:t>-2017</w:t>
      </w:r>
      <w:r w:rsidRPr="00BB3CB7">
        <w:rPr>
          <w:sz w:val="22"/>
          <w:szCs w:val="22"/>
        </w:rPr>
        <w:t>.</w:t>
      </w:r>
    </w:p>
    <w:p w:rsidR="004144A7" w:rsidRPr="00BD6308" w:rsidRDefault="00BD6308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107ECE">
        <w:rPr>
          <w:sz w:val="22"/>
          <w:szCs w:val="22"/>
        </w:rPr>
        <w:t>Сибирская</w:t>
      </w:r>
      <w:proofErr w:type="gramEnd"/>
      <w:r w:rsidR="00107ECE">
        <w:rPr>
          <w:sz w:val="22"/>
          <w:szCs w:val="22"/>
        </w:rPr>
        <w:t>, д.130Б</w:t>
      </w:r>
      <w:r w:rsidR="000E2B7A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107ECE" w:rsidRDefault="00107ECE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B5BE6" w:rsidRPr="002E5E95" w:rsidTr="00944CD9">
        <w:tc>
          <w:tcPr>
            <w:tcW w:w="534" w:type="dxa"/>
            <w:shd w:val="clear" w:color="auto" w:fill="auto"/>
          </w:tcPr>
          <w:p w:rsidR="009B5BE6" w:rsidRPr="008C2FFC" w:rsidRDefault="009B5BE6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B5BE6" w:rsidRPr="008C2FFC" w:rsidRDefault="009B5BE6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B5BE6" w:rsidRPr="00944CD9" w:rsidRDefault="009B5B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B5BE6" w:rsidRPr="00944CD9" w:rsidRDefault="009B5BE6">
            <w:pPr>
              <w:jc w:val="center"/>
              <w:rPr>
                <w:sz w:val="16"/>
                <w:szCs w:val="16"/>
              </w:rPr>
            </w:pPr>
            <w:r w:rsidRPr="00944CD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30 б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5BE6" w:rsidRPr="009B5BE6" w:rsidRDefault="009B5BE6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931,80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B5BE6" w:rsidRPr="009B5BE6" w:rsidRDefault="009B5BE6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 xml:space="preserve">высотой более                 2х этажей, </w:t>
            </w:r>
            <w:proofErr w:type="spellStart"/>
            <w:proofErr w:type="gramStart"/>
            <w:r w:rsidRPr="009B5BE6">
              <w:rPr>
                <w:sz w:val="16"/>
                <w:szCs w:val="16"/>
              </w:rPr>
              <w:t>благо-устроенный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bottom"/>
          </w:tcPr>
          <w:p w:rsidR="009B5BE6" w:rsidRPr="009B5BE6" w:rsidRDefault="009B5BE6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173 091,17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9B5BE6" w:rsidRPr="009B5BE6" w:rsidRDefault="009B5BE6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25 850,13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B5BE6" w:rsidRPr="009B5BE6" w:rsidRDefault="009B5BE6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>6 518,40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5BE6" w:rsidRPr="009B5BE6" w:rsidRDefault="009B5BE6">
            <w:pPr>
              <w:jc w:val="center"/>
              <w:rPr>
                <w:sz w:val="16"/>
                <w:szCs w:val="16"/>
              </w:rPr>
            </w:pPr>
            <w:r w:rsidRPr="009B5BE6">
              <w:rPr>
                <w:sz w:val="16"/>
                <w:szCs w:val="16"/>
              </w:rPr>
              <w:t xml:space="preserve">8 654,56  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>. Перечень коммунальных услуг</w:t>
      </w:r>
      <w:r w:rsidR="009B5BE6">
        <w:rPr>
          <w:sz w:val="22"/>
          <w:szCs w:val="22"/>
        </w:rPr>
        <w:t>: холодное водоснабжение</w:t>
      </w:r>
      <w:r w:rsidR="00D72D59">
        <w:rPr>
          <w:sz w:val="22"/>
          <w:szCs w:val="22"/>
        </w:rPr>
        <w:t>, водоотведение,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с </w:t>
      </w:r>
      <w:r w:rsidR="006416BA" w:rsidRPr="003E786A">
        <w:rPr>
          <w:bCs/>
          <w:sz w:val="22"/>
          <w:szCs w:val="22"/>
        </w:rPr>
        <w:t xml:space="preserve"> </w:t>
      </w:r>
      <w:r w:rsidR="000D446D">
        <w:rPr>
          <w:bCs/>
          <w:sz w:val="22"/>
          <w:szCs w:val="22"/>
        </w:rPr>
        <w:t>17</w:t>
      </w:r>
      <w:r w:rsidR="00A519BD">
        <w:rPr>
          <w:bCs/>
          <w:sz w:val="22"/>
          <w:szCs w:val="22"/>
        </w:rPr>
        <w:t>.</w:t>
      </w:r>
      <w:r w:rsidR="000D446D">
        <w:rPr>
          <w:bCs/>
          <w:sz w:val="22"/>
          <w:szCs w:val="22"/>
        </w:rPr>
        <w:t>11</w:t>
      </w:r>
      <w:r w:rsidR="00D42562" w:rsidRPr="00C20A04">
        <w:rPr>
          <w:bCs/>
          <w:sz w:val="22"/>
          <w:szCs w:val="22"/>
        </w:rPr>
        <w:t>.201</w:t>
      </w:r>
      <w:r w:rsidR="00C20A04" w:rsidRPr="00C20A04">
        <w:rPr>
          <w:bCs/>
          <w:sz w:val="22"/>
          <w:szCs w:val="22"/>
        </w:rPr>
        <w:t>7</w:t>
      </w:r>
      <w:r w:rsidR="00D42562" w:rsidRPr="003E786A">
        <w:rPr>
          <w:bCs/>
          <w:sz w:val="22"/>
          <w:szCs w:val="22"/>
        </w:rPr>
        <w:t xml:space="preserve"> </w:t>
      </w:r>
      <w:r w:rsidRPr="003E786A">
        <w:rPr>
          <w:bCs/>
          <w:sz w:val="22"/>
          <w:szCs w:val="22"/>
        </w:rPr>
        <w:t xml:space="preserve">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144A7" w:rsidRPr="003E786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9E471F" w:rsidRPr="003E786A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>.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A519BD">
        <w:rPr>
          <w:rFonts w:ascii="Times New Roman" w:hAnsi="Times New Roman" w:cs="Times New Roman"/>
          <w:sz w:val="22"/>
          <w:szCs w:val="22"/>
        </w:rPr>
        <w:t>1</w:t>
      </w:r>
      <w:r w:rsidR="000D446D">
        <w:rPr>
          <w:rFonts w:ascii="Times New Roman" w:hAnsi="Times New Roman" w:cs="Times New Roman"/>
          <w:sz w:val="22"/>
          <w:szCs w:val="22"/>
        </w:rPr>
        <w:t>7</w:t>
      </w:r>
      <w:r w:rsidR="00A519BD">
        <w:rPr>
          <w:rFonts w:ascii="Times New Roman" w:hAnsi="Times New Roman" w:cs="Times New Roman"/>
          <w:sz w:val="22"/>
          <w:szCs w:val="22"/>
        </w:rPr>
        <w:t>.</w:t>
      </w:r>
      <w:r w:rsidR="000D446D">
        <w:rPr>
          <w:rFonts w:ascii="Times New Roman" w:hAnsi="Times New Roman" w:cs="Times New Roman"/>
          <w:sz w:val="22"/>
          <w:szCs w:val="22"/>
        </w:rPr>
        <w:t>11</w:t>
      </w:r>
      <w:r w:rsidR="00D42562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="00D42562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sz w:val="22"/>
          <w:szCs w:val="22"/>
        </w:rPr>
        <w:t xml:space="preserve">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3E786A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A519BD">
        <w:rPr>
          <w:rFonts w:ascii="Times New Roman" w:hAnsi="Times New Roman" w:cs="Times New Roman"/>
          <w:bCs/>
          <w:sz w:val="22"/>
          <w:szCs w:val="22"/>
        </w:rPr>
        <w:t>1</w:t>
      </w:r>
      <w:r w:rsidR="000D446D">
        <w:rPr>
          <w:rFonts w:ascii="Times New Roman" w:hAnsi="Times New Roman" w:cs="Times New Roman"/>
          <w:bCs/>
          <w:sz w:val="22"/>
          <w:szCs w:val="22"/>
        </w:rPr>
        <w:t>8</w:t>
      </w:r>
      <w:r w:rsidR="00A519BD">
        <w:rPr>
          <w:rFonts w:ascii="Times New Roman" w:hAnsi="Times New Roman" w:cs="Times New Roman"/>
          <w:bCs/>
          <w:sz w:val="22"/>
          <w:szCs w:val="22"/>
        </w:rPr>
        <w:t>.</w:t>
      </w:r>
      <w:r w:rsidR="000D446D">
        <w:rPr>
          <w:rFonts w:ascii="Times New Roman" w:hAnsi="Times New Roman" w:cs="Times New Roman"/>
          <w:bCs/>
          <w:sz w:val="22"/>
          <w:szCs w:val="22"/>
        </w:rPr>
        <w:t>12</w:t>
      </w:r>
      <w:r w:rsidR="00CD7563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в 11-00 ч. (время местное</w:t>
      </w:r>
      <w:r w:rsidR="006416BA"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0D446D">
        <w:rPr>
          <w:rFonts w:ascii="Times New Roman" w:hAnsi="Times New Roman" w:cs="Times New Roman"/>
          <w:sz w:val="22"/>
          <w:szCs w:val="22"/>
        </w:rPr>
        <w:t>18</w:t>
      </w:r>
      <w:r w:rsidR="00C20A04" w:rsidRPr="00C20A04">
        <w:rPr>
          <w:rFonts w:ascii="Times New Roman" w:hAnsi="Times New Roman" w:cs="Times New Roman"/>
          <w:sz w:val="22"/>
          <w:szCs w:val="22"/>
        </w:rPr>
        <w:t>.</w:t>
      </w:r>
      <w:r w:rsidR="000D446D">
        <w:rPr>
          <w:rFonts w:ascii="Times New Roman" w:hAnsi="Times New Roman" w:cs="Times New Roman"/>
          <w:sz w:val="22"/>
          <w:szCs w:val="22"/>
        </w:rPr>
        <w:t>12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0D446D">
        <w:rPr>
          <w:rFonts w:ascii="Times New Roman" w:hAnsi="Times New Roman" w:cs="Times New Roman"/>
          <w:sz w:val="22"/>
          <w:szCs w:val="22"/>
        </w:rPr>
        <w:t>20.12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3E786A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3E786A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0D446D">
        <w:rPr>
          <w:rFonts w:ascii="Times New Roman" w:hAnsi="Times New Roman" w:cs="Times New Roman"/>
          <w:sz w:val="22"/>
          <w:szCs w:val="22"/>
        </w:rPr>
        <w:t>26.12</w:t>
      </w:r>
      <w:r w:rsidR="00C20A04" w:rsidRPr="00C20A04">
        <w:rPr>
          <w:rFonts w:ascii="Times New Roman" w:hAnsi="Times New Roman" w:cs="Times New Roman"/>
          <w:sz w:val="22"/>
          <w:szCs w:val="22"/>
        </w:rPr>
        <w:t>.</w:t>
      </w:r>
      <w:r w:rsidR="00CD7563" w:rsidRPr="00C20A04">
        <w:rPr>
          <w:rFonts w:ascii="Times New Roman" w:hAnsi="Times New Roman" w:cs="Times New Roman"/>
          <w:sz w:val="22"/>
          <w:szCs w:val="22"/>
        </w:rPr>
        <w:t>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3E786A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0D446D">
        <w:rPr>
          <w:b/>
          <w:sz w:val="22"/>
          <w:szCs w:val="22"/>
        </w:rPr>
        <w:t>Сибирская</w:t>
      </w:r>
      <w:proofErr w:type="gramEnd"/>
      <w:r w:rsidR="00A519BD" w:rsidRPr="00A519BD">
        <w:rPr>
          <w:b/>
          <w:sz w:val="22"/>
          <w:szCs w:val="22"/>
        </w:rPr>
        <w:t>, д.1</w:t>
      </w:r>
      <w:r w:rsidR="000D446D">
        <w:rPr>
          <w:b/>
          <w:sz w:val="22"/>
          <w:szCs w:val="22"/>
        </w:rPr>
        <w:t>30 Б</w:t>
      </w:r>
      <w:r w:rsidR="00A519BD" w:rsidRPr="00A519BD">
        <w:rPr>
          <w:b/>
          <w:sz w:val="22"/>
          <w:szCs w:val="22"/>
        </w:rPr>
        <w:t>.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C31B81" w:rsidRPr="00C31B81">
        <w:rPr>
          <w:rFonts w:ascii="Times New Roman" w:hAnsi="Times New Roman" w:cs="Times New Roman"/>
          <w:sz w:val="22"/>
          <w:szCs w:val="22"/>
        </w:rPr>
        <w:t>, распол</w:t>
      </w:r>
      <w:r w:rsidR="00A519BD">
        <w:rPr>
          <w:rFonts w:ascii="Times New Roman" w:hAnsi="Times New Roman" w:cs="Times New Roman"/>
          <w:sz w:val="22"/>
          <w:szCs w:val="22"/>
        </w:rPr>
        <w:t>оженным по адресу: г. Глазов</w:t>
      </w:r>
      <w:r w:rsidR="00C31B81" w:rsidRPr="00C31B81">
        <w:rPr>
          <w:rFonts w:ascii="Times New Roman" w:hAnsi="Times New Roman" w:cs="Times New Roman"/>
          <w:sz w:val="22"/>
          <w:szCs w:val="22"/>
        </w:rPr>
        <w:t>, ул</w:t>
      </w:r>
      <w:proofErr w:type="gramStart"/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  <w:r w:rsidR="000D446D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="000D446D">
        <w:rPr>
          <w:rFonts w:ascii="Times New Roman" w:hAnsi="Times New Roman" w:cs="Times New Roman"/>
          <w:sz w:val="22"/>
          <w:szCs w:val="22"/>
        </w:rPr>
        <w:t>ибирская</w:t>
      </w:r>
      <w:r w:rsidR="00C31B81" w:rsidRPr="00C31B81">
        <w:rPr>
          <w:rFonts w:ascii="Times New Roman" w:hAnsi="Times New Roman" w:cs="Times New Roman"/>
          <w:sz w:val="22"/>
          <w:szCs w:val="22"/>
        </w:rPr>
        <w:t>, д.1</w:t>
      </w:r>
      <w:r w:rsidR="000D446D">
        <w:rPr>
          <w:rFonts w:ascii="Times New Roman" w:hAnsi="Times New Roman" w:cs="Times New Roman"/>
          <w:sz w:val="22"/>
          <w:szCs w:val="22"/>
        </w:rPr>
        <w:t>30 Б</w:t>
      </w:r>
      <w:r w:rsidR="00C31B81" w:rsidRPr="00C31B81">
        <w:rPr>
          <w:rFonts w:ascii="Times New Roman" w:hAnsi="Times New Roman" w:cs="Times New Roman"/>
          <w:sz w:val="22"/>
          <w:szCs w:val="22"/>
        </w:rPr>
        <w:t>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документов</w:t>
      </w:r>
      <w:proofErr w:type="gramStart"/>
      <w:r>
        <w:rPr>
          <w:rFonts w:ascii="Times New Roman" w:hAnsi="Times New Roman" w:cs="Times New Roman"/>
          <w:sz w:val="22"/>
          <w:szCs w:val="22"/>
        </w:rPr>
        <w:t>:</w:t>
      </w:r>
      <w:r w:rsidR="00C91FBD" w:rsidRPr="00C91FBD">
        <w:rPr>
          <w:rFonts w:ascii="Times New Roman" w:hAnsi="Times New Roman" w:cs="Times New Roman"/>
          <w:sz w:val="22"/>
          <w:szCs w:val="22"/>
          <w:highlight w:val="yellow"/>
        </w:rPr>
        <w:t>в</w:t>
      </w:r>
      <w:proofErr w:type="spellEnd"/>
      <w:proofErr w:type="gramEnd"/>
      <w:r w:rsidR="00C91FBD" w:rsidRPr="00C91FBD">
        <w:rPr>
          <w:rFonts w:ascii="Times New Roman" w:hAnsi="Times New Roman" w:cs="Times New Roman"/>
          <w:sz w:val="22"/>
          <w:szCs w:val="22"/>
          <w:highlight w:val="yellow"/>
        </w:rPr>
        <w:t xml:space="preserve"> соответствии с п.2,4,2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</w:t>
      </w:r>
      <w:r w:rsidRPr="006C20C0">
        <w:rPr>
          <w:rFonts w:ascii="Times New Roman" w:hAnsi="Times New Roman" w:cs="Times New Roman"/>
          <w:sz w:val="22"/>
          <w:szCs w:val="22"/>
        </w:rPr>
        <w:lastRenderedPageBreak/>
        <w:t>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0D446D">
        <w:rPr>
          <w:sz w:val="22"/>
          <w:szCs w:val="22"/>
        </w:rPr>
        <w:t>18.12</w:t>
      </w:r>
      <w:r w:rsidR="002B4C7E" w:rsidRPr="00C20A04">
        <w:rPr>
          <w:sz w:val="22"/>
          <w:szCs w:val="22"/>
        </w:rPr>
        <w:t>.201</w:t>
      </w:r>
      <w:r w:rsidR="003E786A" w:rsidRPr="00C20A04">
        <w:rPr>
          <w:sz w:val="22"/>
          <w:szCs w:val="22"/>
        </w:rPr>
        <w:t>7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0D446D">
        <w:rPr>
          <w:rFonts w:ascii="Times New Roman" w:hAnsi="Times New Roman" w:cs="Times New Roman"/>
          <w:sz w:val="22"/>
          <w:szCs w:val="22"/>
        </w:rPr>
        <w:t>17.11</w:t>
      </w:r>
      <w:r w:rsidR="00856EC4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0D446D">
        <w:rPr>
          <w:rFonts w:ascii="Times New Roman" w:hAnsi="Times New Roman" w:cs="Times New Roman"/>
          <w:bCs/>
          <w:sz w:val="22"/>
          <w:szCs w:val="22"/>
        </w:rPr>
        <w:t>18.12</w:t>
      </w:r>
      <w:r w:rsidR="00856EC4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proofErr w:type="gramStart"/>
      <w:r w:rsidR="000D446D">
        <w:rPr>
          <w:b/>
          <w:sz w:val="22"/>
          <w:szCs w:val="22"/>
        </w:rPr>
        <w:t>Сибирская</w:t>
      </w:r>
      <w:proofErr w:type="gramEnd"/>
      <w:r w:rsidR="006168F2" w:rsidRPr="006168F2">
        <w:rPr>
          <w:b/>
          <w:sz w:val="22"/>
          <w:szCs w:val="22"/>
        </w:rPr>
        <w:t>, д.1</w:t>
      </w:r>
      <w:r w:rsidR="000D446D">
        <w:rPr>
          <w:b/>
          <w:sz w:val="22"/>
          <w:szCs w:val="22"/>
        </w:rPr>
        <w:t>30 Б</w:t>
      </w:r>
      <w:r w:rsidR="006168F2" w:rsidRPr="006168F2">
        <w:rPr>
          <w:b/>
          <w:sz w:val="22"/>
          <w:szCs w:val="22"/>
        </w:rPr>
        <w:t>.</w:t>
      </w:r>
      <w:r w:rsidRPr="006168F2">
        <w:rPr>
          <w:b/>
          <w:sz w:val="22"/>
          <w:szCs w:val="22"/>
        </w:rPr>
        <w:t xml:space="preserve"> 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>по адресу: г</w:t>
            </w:r>
            <w:proofErr w:type="gramStart"/>
            <w:r w:rsidR="006168F2">
              <w:rPr>
                <w:sz w:val="22"/>
                <w:szCs w:val="22"/>
              </w:rPr>
              <w:t>.Г</w:t>
            </w:r>
            <w:proofErr w:type="gramEnd"/>
            <w:r w:rsidR="006168F2">
              <w:rPr>
                <w:sz w:val="22"/>
                <w:szCs w:val="22"/>
              </w:rPr>
              <w:t>лазов, ул.</w:t>
            </w:r>
            <w:r w:rsidR="000D446D">
              <w:rPr>
                <w:sz w:val="22"/>
                <w:szCs w:val="22"/>
              </w:rPr>
              <w:t>Сибирская, д.130 Б</w:t>
            </w:r>
            <w:r w:rsidR="006168F2">
              <w:rPr>
                <w:sz w:val="22"/>
                <w:szCs w:val="22"/>
              </w:rPr>
              <w:t>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0D446D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</w:t>
            </w:r>
            <w:r w:rsidR="006168F2">
              <w:rPr>
                <w:sz w:val="22"/>
                <w:szCs w:val="22"/>
              </w:rPr>
              <w:t xml:space="preserve">зам.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D446D">
              <w:rPr>
                <w:sz w:val="22"/>
                <w:szCs w:val="22"/>
              </w:rPr>
              <w:t>, наделенного правами юридического лица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>
              <w:rPr>
                <w:sz w:val="22"/>
                <w:szCs w:val="22"/>
              </w:rPr>
              <w:t>, телефон/факс: 8(34141</w:t>
            </w:r>
            <w:proofErr w:type="gramEnd"/>
            <w:r>
              <w:rPr>
                <w:sz w:val="22"/>
                <w:szCs w:val="22"/>
              </w:rPr>
              <w:t>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 xml:space="preserve">по отбору управляющей организации для управления многоквартирным домом, расположенным по адресу: г. Глазов, ул. </w:t>
            </w:r>
            <w:proofErr w:type="gramStart"/>
            <w:r w:rsidR="000D446D">
              <w:rPr>
                <w:sz w:val="22"/>
                <w:szCs w:val="22"/>
              </w:rPr>
              <w:t>Сибирская</w:t>
            </w:r>
            <w:proofErr w:type="gramEnd"/>
            <w:r w:rsidR="000D446D">
              <w:rPr>
                <w:sz w:val="22"/>
                <w:szCs w:val="22"/>
              </w:rPr>
              <w:t>, д.130 Б</w:t>
            </w:r>
            <w:r w:rsidR="006168F2" w:rsidRPr="006168F2">
              <w:rPr>
                <w:sz w:val="22"/>
                <w:szCs w:val="22"/>
              </w:rPr>
              <w:t>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0D446D">
              <w:rPr>
                <w:sz w:val="22"/>
                <w:szCs w:val="22"/>
              </w:rPr>
              <w:t>17.11.</w:t>
            </w:r>
            <w:r w:rsidR="00856EC4" w:rsidRPr="00961C7C">
              <w:rPr>
                <w:sz w:val="22"/>
                <w:szCs w:val="22"/>
              </w:rPr>
              <w:t>201</w:t>
            </w:r>
            <w:r w:rsidR="00961C7C" w:rsidRPr="00961C7C">
              <w:rPr>
                <w:sz w:val="22"/>
                <w:szCs w:val="22"/>
              </w:rPr>
              <w:t>7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0D446D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0D446D">
              <w:rPr>
                <w:b/>
                <w:sz w:val="22"/>
                <w:szCs w:val="22"/>
              </w:rPr>
              <w:t>18.12.</w:t>
            </w:r>
            <w:r w:rsidR="00856EC4" w:rsidRPr="00961C7C">
              <w:rPr>
                <w:b/>
                <w:sz w:val="22"/>
                <w:szCs w:val="22"/>
              </w:rPr>
              <w:t>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0D446D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0D446D">
              <w:rPr>
                <w:sz w:val="22"/>
                <w:szCs w:val="22"/>
              </w:rPr>
              <w:t>18.12.</w:t>
            </w:r>
            <w:r w:rsidR="007F3E5E" w:rsidRPr="00961C7C">
              <w:rPr>
                <w:sz w:val="22"/>
                <w:szCs w:val="22"/>
              </w:rPr>
              <w:t>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0D446D">
              <w:rPr>
                <w:sz w:val="22"/>
                <w:szCs w:val="22"/>
              </w:rPr>
              <w:t>20.12.</w:t>
            </w:r>
            <w:r w:rsidR="007F3E5E" w:rsidRPr="00961C7C">
              <w:rPr>
                <w:sz w:val="22"/>
                <w:szCs w:val="22"/>
              </w:rPr>
              <w:t>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0D446D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 xml:space="preserve">15-00 (время местное) </w:t>
            </w:r>
            <w:r w:rsidR="000D446D">
              <w:rPr>
                <w:b/>
                <w:sz w:val="22"/>
                <w:szCs w:val="22"/>
              </w:rPr>
              <w:t>26.12.</w:t>
            </w:r>
            <w:r w:rsidR="007115C9" w:rsidRPr="00961C7C">
              <w:rPr>
                <w:b/>
                <w:sz w:val="22"/>
                <w:szCs w:val="22"/>
              </w:rPr>
              <w:t>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3E786A">
              <w:rPr>
                <w:b/>
                <w:sz w:val="22"/>
                <w:szCs w:val="22"/>
              </w:rPr>
              <w:t xml:space="preserve"> г.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8724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418"/>
                    <w:gridCol w:w="1134"/>
                    <w:gridCol w:w="1134"/>
                    <w:gridCol w:w="992"/>
                  </w:tblGrid>
                  <w:tr w:rsidR="004144A7" w:rsidTr="009B5BE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9B5BE6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9B5BE6" w:rsidTr="009B5BE6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814196" w:rsidRDefault="009B5BE6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814196" w:rsidRDefault="009B5BE6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3654F6" w:rsidRDefault="009B5BE6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3654F6" w:rsidRDefault="009B5BE6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130Б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9B5BE6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B5BE6">
                          <w:rPr>
                            <w:sz w:val="16"/>
                            <w:szCs w:val="16"/>
                          </w:rPr>
                          <w:t>931,80</w:t>
                        </w:r>
                      </w:p>
                    </w:tc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9B5BE6" w:rsidRPr="009B5BE6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B5BE6">
                          <w:rPr>
                            <w:sz w:val="16"/>
                            <w:szCs w:val="16"/>
                          </w:rPr>
                          <w:t xml:space="preserve">высотой более               2-х этажей, </w:t>
                        </w:r>
                        <w:proofErr w:type="gramStart"/>
                        <w:r w:rsidRPr="009B5BE6">
                          <w:rPr>
                            <w:sz w:val="16"/>
                            <w:szCs w:val="16"/>
                          </w:rPr>
                          <w:t>благоустроенный</w:t>
                        </w:r>
                        <w:proofErr w:type="gramEnd"/>
                        <w:r w:rsidRPr="009B5BE6">
                          <w:rPr>
                            <w:sz w:val="16"/>
                            <w:szCs w:val="16"/>
                          </w:rPr>
                          <w:t>, оборудованный газовыми плитами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9B5BE6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B5BE6">
                          <w:rPr>
                            <w:sz w:val="16"/>
                            <w:szCs w:val="16"/>
                          </w:rPr>
                          <w:t>173 091,17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9B5BE6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B5BE6">
                          <w:rPr>
                            <w:sz w:val="16"/>
                            <w:szCs w:val="16"/>
                          </w:rPr>
                          <w:t>531 000,90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B5BE6" w:rsidRPr="009B5BE6" w:rsidRDefault="009B5BE6" w:rsidP="009B5BE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B5BE6">
                          <w:rPr>
                            <w:sz w:val="16"/>
                            <w:szCs w:val="16"/>
                          </w:rPr>
                          <w:t>29 337,17</w:t>
                        </w: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2C5620" w:rsidRPr="003E786A" w:rsidRDefault="002C5620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61" w:type="dxa"/>
                        <w:gridSpan w:val="9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9B5BE6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206A9" w:rsidRPr="00E638CC" w:rsidRDefault="008206A9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36639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E638CC">
        <w:rPr>
          <w:color w:val="000000"/>
        </w:rPr>
        <w:t xml:space="preserve"> </w:t>
      </w:r>
      <w:r w:rsidR="002C5620"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lastRenderedPageBreak/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</w:t>
      </w:r>
      <w:r w:rsidRPr="00E638CC">
        <w:lastRenderedPageBreak/>
        <w:t>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366390">
        <w:rPr>
          <w:rFonts w:ascii="Times New Roman" w:hAnsi="Times New Roman" w:cs="Times New Roman"/>
          <w:b/>
          <w:sz w:val="26"/>
          <w:szCs w:val="26"/>
        </w:rPr>
        <w:t>30</w:t>
      </w:r>
      <w:proofErr w:type="gramStart"/>
      <w:r w:rsidR="00366390">
        <w:rPr>
          <w:rFonts w:ascii="Times New Roman" w:hAnsi="Times New Roman" w:cs="Times New Roman"/>
          <w:b/>
          <w:sz w:val="26"/>
          <w:szCs w:val="26"/>
        </w:rPr>
        <w:t xml:space="preserve"> Б</w:t>
      </w:r>
      <w:proofErr w:type="gramEnd"/>
      <w:r w:rsidRPr="00490716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r w:rsidR="00366390">
        <w:rPr>
          <w:rFonts w:ascii="Times New Roman" w:hAnsi="Times New Roman" w:cs="Times New Roman"/>
          <w:b/>
          <w:sz w:val="26"/>
          <w:szCs w:val="26"/>
        </w:rPr>
        <w:t>Сибирской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многоквартирном доме №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="00366390">
        <w:rPr>
          <w:rFonts w:ascii="Times New Roman" w:hAnsi="Times New Roman" w:cs="Times New Roman"/>
          <w:b/>
          <w:color w:val="000000"/>
          <w:sz w:val="26"/>
          <w:szCs w:val="26"/>
        </w:rPr>
        <w:t>30</w:t>
      </w:r>
      <w:proofErr w:type="gramStart"/>
      <w:r w:rsidR="0036639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Б</w:t>
      </w:r>
      <w:proofErr w:type="gram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 ул. </w:t>
      </w:r>
      <w:r w:rsidR="00366390">
        <w:rPr>
          <w:rFonts w:ascii="Times New Roman" w:hAnsi="Times New Roman" w:cs="Times New Roman"/>
          <w:b/>
          <w:color w:val="000000"/>
          <w:sz w:val="26"/>
          <w:szCs w:val="26"/>
        </w:rPr>
        <w:t>Сибирской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организация.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9C10D7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9C10D7">
        <w:rPr>
          <w:b/>
          <w:sz w:val="24"/>
          <w:szCs w:val="24"/>
        </w:rPr>
        <w:fldChar w:fldCharType="separate"/>
      </w:r>
      <w:r w:rsidR="00914E2F">
        <w:rPr>
          <w:b/>
          <w:noProof/>
          <w:sz w:val="24"/>
          <w:szCs w:val="24"/>
        </w:rPr>
        <w:t>1</w:t>
      </w:r>
      <w:r w:rsidR="009C10D7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для управления многоквартирным домом, расположенным по адресу: г. Глазов, ул. </w:t>
      </w:r>
      <w:r w:rsidR="00366390">
        <w:rPr>
          <w:rFonts w:ascii="Times New Roman" w:hAnsi="Times New Roman" w:cs="Times New Roman"/>
          <w:b/>
          <w:sz w:val="22"/>
          <w:szCs w:val="22"/>
        </w:rPr>
        <w:t>Сибирская</w:t>
      </w:r>
      <w:r>
        <w:rPr>
          <w:rFonts w:ascii="Times New Roman" w:hAnsi="Times New Roman" w:cs="Times New Roman"/>
          <w:b/>
          <w:sz w:val="22"/>
          <w:szCs w:val="22"/>
        </w:rPr>
        <w:t>, д.1</w:t>
      </w:r>
      <w:r w:rsidR="00366390">
        <w:rPr>
          <w:rFonts w:ascii="Times New Roman" w:hAnsi="Times New Roman" w:cs="Times New Roman"/>
          <w:b/>
          <w:sz w:val="22"/>
          <w:szCs w:val="22"/>
        </w:rPr>
        <w:t>30</w:t>
      </w:r>
      <w:proofErr w:type="gramStart"/>
      <w:r w:rsidR="00366390">
        <w:rPr>
          <w:rFonts w:ascii="Times New Roman" w:hAnsi="Times New Roman" w:cs="Times New Roman"/>
          <w:b/>
          <w:sz w:val="22"/>
          <w:szCs w:val="22"/>
        </w:rPr>
        <w:t xml:space="preserve"> Б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домом, расположенным по адресу: г. Глазов, ул. </w:t>
      </w:r>
      <w:r w:rsidR="00366390">
        <w:rPr>
          <w:rFonts w:ascii="Times New Roman" w:hAnsi="Times New Roman" w:cs="Times New Roman"/>
          <w:sz w:val="22"/>
          <w:szCs w:val="22"/>
        </w:rPr>
        <w:t>Сибирская</w:t>
      </w:r>
      <w:r>
        <w:rPr>
          <w:rFonts w:ascii="Times New Roman" w:hAnsi="Times New Roman" w:cs="Times New Roman"/>
          <w:sz w:val="22"/>
          <w:szCs w:val="22"/>
        </w:rPr>
        <w:t>, д.1</w:t>
      </w:r>
      <w:r w:rsidR="00366390">
        <w:rPr>
          <w:rFonts w:ascii="Times New Roman" w:hAnsi="Times New Roman" w:cs="Times New Roman"/>
          <w:sz w:val="22"/>
          <w:szCs w:val="22"/>
        </w:rPr>
        <w:t>30</w:t>
      </w:r>
      <w:proofErr w:type="gramStart"/>
      <w:r w:rsidR="00366390">
        <w:rPr>
          <w:rFonts w:ascii="Times New Roman" w:hAnsi="Times New Roman" w:cs="Times New Roman"/>
          <w:sz w:val="22"/>
          <w:szCs w:val="22"/>
        </w:rPr>
        <w:t xml:space="preserve"> Б</w:t>
      </w:r>
      <w:proofErr w:type="gram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многоквартирным домом №1</w:t>
      </w:r>
      <w:r w:rsidR="00366390">
        <w:rPr>
          <w:rFonts w:ascii="Times New Roman" w:hAnsi="Times New Roman" w:cs="Times New Roman"/>
          <w:sz w:val="22"/>
          <w:szCs w:val="22"/>
        </w:rPr>
        <w:t>30</w:t>
      </w:r>
      <w:proofErr w:type="gramStart"/>
      <w:r w:rsidR="00366390">
        <w:rPr>
          <w:rFonts w:ascii="Times New Roman" w:hAnsi="Times New Roman" w:cs="Times New Roman"/>
          <w:sz w:val="22"/>
          <w:szCs w:val="22"/>
        </w:rPr>
        <w:t xml:space="preserve"> Б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 ул. </w:t>
      </w:r>
      <w:r w:rsidR="00366390">
        <w:rPr>
          <w:rFonts w:ascii="Times New Roman" w:hAnsi="Times New Roman" w:cs="Times New Roman"/>
          <w:sz w:val="22"/>
          <w:szCs w:val="22"/>
        </w:rPr>
        <w:t>Сибирской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323B0B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отбору управляющей организации для управления многоквартирным домом, расположенным по адресу: г. Глазов, ул. </w:t>
      </w:r>
      <w:r w:rsidR="00366390">
        <w:rPr>
          <w:b/>
          <w:sz w:val="26"/>
          <w:szCs w:val="26"/>
        </w:rPr>
        <w:t>Сибирская</w:t>
      </w:r>
      <w:r>
        <w:rPr>
          <w:b/>
          <w:sz w:val="26"/>
          <w:szCs w:val="26"/>
        </w:rPr>
        <w:t>, д.1</w:t>
      </w:r>
      <w:r w:rsidR="00366390">
        <w:rPr>
          <w:b/>
          <w:sz w:val="26"/>
          <w:szCs w:val="26"/>
        </w:rPr>
        <w:t>30 Б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85C" w:rsidRDefault="00D4085C">
      <w:r>
        <w:separator/>
      </w:r>
    </w:p>
  </w:endnote>
  <w:endnote w:type="continuationSeparator" w:id="0">
    <w:p w:rsidR="00D4085C" w:rsidRDefault="00D40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5C" w:rsidRDefault="009C10D7">
    <w:pPr>
      <w:pStyle w:val="af"/>
      <w:jc w:val="center"/>
    </w:pPr>
    <w:r>
      <w:rPr>
        <w:rStyle w:val="a6"/>
      </w:rPr>
      <w:fldChar w:fldCharType="begin"/>
    </w:r>
    <w:r w:rsidR="00D4085C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91FBD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5C" w:rsidRDefault="009C10D7">
    <w:pPr>
      <w:pStyle w:val="af"/>
      <w:jc w:val="center"/>
    </w:pPr>
    <w:r>
      <w:rPr>
        <w:rStyle w:val="a6"/>
      </w:rPr>
      <w:fldChar w:fldCharType="begin"/>
    </w:r>
    <w:r w:rsidR="00D4085C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91FBD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5C" w:rsidRDefault="009C10D7">
    <w:pPr>
      <w:pStyle w:val="af"/>
      <w:jc w:val="center"/>
    </w:pPr>
    <w:r>
      <w:rPr>
        <w:rStyle w:val="a6"/>
      </w:rPr>
      <w:fldChar w:fldCharType="begin"/>
    </w:r>
    <w:r w:rsidR="00D4085C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91FBD">
      <w:rPr>
        <w:rStyle w:val="a6"/>
        <w:noProof/>
      </w:rPr>
      <w:t>6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5C" w:rsidRDefault="00D4085C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5C" w:rsidRDefault="00D4085C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5C" w:rsidRDefault="00D4085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85C" w:rsidRDefault="00D4085C">
      <w:r>
        <w:separator/>
      </w:r>
    </w:p>
  </w:footnote>
  <w:footnote w:type="continuationSeparator" w:id="0">
    <w:p w:rsidR="00D4085C" w:rsidRDefault="00D408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D446D"/>
    <w:rsid w:val="000E2B7A"/>
    <w:rsid w:val="000E3148"/>
    <w:rsid w:val="000E4119"/>
    <w:rsid w:val="000F1BF0"/>
    <w:rsid w:val="00107ECE"/>
    <w:rsid w:val="001301E6"/>
    <w:rsid w:val="00130511"/>
    <w:rsid w:val="00135FAC"/>
    <w:rsid w:val="00147E5B"/>
    <w:rsid w:val="001604CA"/>
    <w:rsid w:val="00187E83"/>
    <w:rsid w:val="001A1216"/>
    <w:rsid w:val="001B260E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654F6"/>
    <w:rsid w:val="00366390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168F2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14E2F"/>
    <w:rsid w:val="009375E7"/>
    <w:rsid w:val="00944CD9"/>
    <w:rsid w:val="00961C7C"/>
    <w:rsid w:val="00965318"/>
    <w:rsid w:val="0096675F"/>
    <w:rsid w:val="009B5BE6"/>
    <w:rsid w:val="009B614B"/>
    <w:rsid w:val="009B6F2D"/>
    <w:rsid w:val="009C10D7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1FBD"/>
    <w:rsid w:val="00C947CB"/>
    <w:rsid w:val="00C952CA"/>
    <w:rsid w:val="00CA5BE6"/>
    <w:rsid w:val="00CB72DF"/>
    <w:rsid w:val="00CC0A14"/>
    <w:rsid w:val="00CD6248"/>
    <w:rsid w:val="00CD7563"/>
    <w:rsid w:val="00CE1FD0"/>
    <w:rsid w:val="00D02533"/>
    <w:rsid w:val="00D11941"/>
    <w:rsid w:val="00D11FA6"/>
    <w:rsid w:val="00D3226C"/>
    <w:rsid w:val="00D4085C"/>
    <w:rsid w:val="00D42562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34F8F"/>
    <w:rsid w:val="00E36898"/>
    <w:rsid w:val="00E51A45"/>
    <w:rsid w:val="00E5351E"/>
    <w:rsid w:val="00E555EB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6C46-C4C2-4E2C-9507-E460FE9B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28</Pages>
  <Words>13469</Words>
  <Characters>76774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90063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4</cp:revision>
  <cp:lastPrinted>2017-11-16T06:05:00Z</cp:lastPrinted>
  <dcterms:created xsi:type="dcterms:W3CDTF">2017-11-14T07:39:00Z</dcterms:created>
  <dcterms:modified xsi:type="dcterms:W3CDTF">2017-12-18T10:26:00Z</dcterms:modified>
</cp:coreProperties>
</file>