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95" w:rsidRDefault="00757E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57E95" w:rsidRDefault="00757E95">
      <w:pPr>
        <w:pStyle w:val="ConsPlusNormal"/>
        <w:jc w:val="both"/>
        <w:outlineLvl w:val="0"/>
      </w:pPr>
    </w:p>
    <w:p w:rsidR="00757E95" w:rsidRDefault="00757E95">
      <w:pPr>
        <w:pStyle w:val="ConsPlusTitle"/>
        <w:jc w:val="center"/>
        <w:outlineLvl w:val="0"/>
      </w:pPr>
      <w:r>
        <w:t>ГЛАЗОВСКАЯ ГОРОДСКАЯ ДУМА</w:t>
      </w:r>
    </w:p>
    <w:p w:rsidR="00757E95" w:rsidRDefault="00757E95">
      <w:pPr>
        <w:pStyle w:val="ConsPlusTitle"/>
        <w:jc w:val="center"/>
      </w:pPr>
    </w:p>
    <w:p w:rsidR="00757E95" w:rsidRDefault="00757E95">
      <w:pPr>
        <w:pStyle w:val="ConsPlusTitle"/>
        <w:jc w:val="center"/>
      </w:pPr>
      <w:r>
        <w:t>РЕШЕНИЕ</w:t>
      </w:r>
    </w:p>
    <w:p w:rsidR="00757E95" w:rsidRDefault="00757E95">
      <w:pPr>
        <w:pStyle w:val="ConsPlusTitle"/>
        <w:jc w:val="center"/>
      </w:pPr>
      <w:r>
        <w:t>от 29 ноября 2017 г. N 304</w:t>
      </w:r>
    </w:p>
    <w:p w:rsidR="00757E95" w:rsidRDefault="00757E95">
      <w:pPr>
        <w:pStyle w:val="ConsPlusTitle"/>
        <w:jc w:val="center"/>
      </w:pPr>
    </w:p>
    <w:p w:rsidR="00757E95" w:rsidRDefault="00757E95">
      <w:pPr>
        <w:pStyle w:val="ConsPlusTitle"/>
        <w:jc w:val="center"/>
      </w:pPr>
      <w:r>
        <w:t xml:space="preserve">ОБ УТВЕРЖДЕНИИ МЕСТНЫХ НОРМАТИВОВ </w:t>
      </w:r>
      <w:proofErr w:type="gramStart"/>
      <w:r>
        <w:t>ГРАДОСТРОИТЕЛЬНОГО</w:t>
      </w:r>
      <w:proofErr w:type="gramEnd"/>
    </w:p>
    <w:p w:rsidR="00757E95" w:rsidRDefault="00757E95">
      <w:pPr>
        <w:pStyle w:val="ConsPlusTitle"/>
        <w:jc w:val="center"/>
      </w:pPr>
      <w:r>
        <w:t>ПРОЕКТИРОВАНИЯ НА ТЕРРИТОРИИ МУНИЦИПАЛЬНОГО ОБРАЗОВАНИЯ</w:t>
      </w:r>
    </w:p>
    <w:p w:rsidR="00757E95" w:rsidRDefault="00757E95">
      <w:pPr>
        <w:pStyle w:val="ConsPlusTitle"/>
        <w:jc w:val="center"/>
      </w:pPr>
      <w:r>
        <w:t>"ГОРОД ГЛАЗОВ"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proofErr w:type="gramStart"/>
      <w:r>
        <w:t xml:space="preserve">Руководствуясь Градостроительным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Удмуртской Республики от 06.03.2014 N 3-РЗ "О градостроительной деятельности в Удмуртской Республике",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16.07.2012 N 318 "Об утверждении нормативов градостроительного проектирования по Удмуртской Республике", </w:t>
      </w:r>
      <w:hyperlink r:id="rId10">
        <w:r>
          <w:rPr>
            <w:color w:val="0000FF"/>
          </w:rPr>
          <w:t>решением</w:t>
        </w:r>
      </w:hyperlink>
      <w:r>
        <w:t xml:space="preserve"> Глазовской городской Думы от 02.09.2011 N 102 "Об утверждении Порядка</w:t>
      </w:r>
      <w:proofErr w:type="gramEnd"/>
      <w:r>
        <w:t xml:space="preserve"> подготовки, утверждения местных нормативов градостроительного проектирования на территории муниципального образования "Город Глазов" и внесения в них изменений", </w:t>
      </w:r>
      <w:hyperlink r:id="rId11">
        <w:r>
          <w:rPr>
            <w:color w:val="0000FF"/>
          </w:rPr>
          <w:t>Уставом</w:t>
        </w:r>
      </w:hyperlink>
      <w:r>
        <w:t xml:space="preserve"> муниципального образования "Город Глазов",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Глазовская городская Дума решает: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1. Утвердить прилагаемые местные </w:t>
      </w:r>
      <w:hyperlink w:anchor="P34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на территории муниципального образования "Город Глазов".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2. Настоящее решение подлежит официальному опубликованию.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3. Администрации города Глазова разместить местные </w:t>
      </w:r>
      <w:hyperlink w:anchor="P34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на территории муниципального образования "Город Глазов" в федеральной государственной информационной системе территориального планирования не позднее пяти дней со дня утверждения указанных </w:t>
      </w:r>
      <w:hyperlink w:anchor="P34">
        <w:r>
          <w:rPr>
            <w:color w:val="0000FF"/>
          </w:rPr>
          <w:t>нормативов</w:t>
        </w:r>
      </w:hyperlink>
      <w:r>
        <w:t>.</w:t>
      </w:r>
    </w:p>
    <w:p w:rsidR="00757E95" w:rsidRDefault="00757E9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4. Действие местных </w:t>
      </w:r>
      <w:hyperlink w:anchor="P34">
        <w:r>
          <w:rPr>
            <w:color w:val="0000FF"/>
          </w:rPr>
          <w:t>нормативов</w:t>
        </w:r>
      </w:hyperlink>
      <w:r>
        <w:t xml:space="preserve"> градостроительного проектирования на территории муниципального образования "Город Глазов" не распространяется на отношения, связанные с подготовкой и утверждением внесения изменений в Генеральный план города Глазова, документации по планировке территории, если решение о подготовке указанной документации принято до вступления в силу настоящего решения.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Глава города Глазова</w:t>
      </w:r>
    </w:p>
    <w:p w:rsidR="00757E95" w:rsidRDefault="00757E95">
      <w:pPr>
        <w:pStyle w:val="ConsPlusNormal"/>
        <w:jc w:val="right"/>
      </w:pPr>
      <w:r>
        <w:t>О.Н.БЕКМЕМЕТЬЕВ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Председатель</w:t>
      </w:r>
    </w:p>
    <w:p w:rsidR="00757E95" w:rsidRDefault="00757E95">
      <w:pPr>
        <w:pStyle w:val="ConsPlusNormal"/>
        <w:jc w:val="right"/>
      </w:pPr>
      <w:r>
        <w:t>Глазовской городской Думы</w:t>
      </w:r>
    </w:p>
    <w:p w:rsidR="00757E95" w:rsidRDefault="00757E95">
      <w:pPr>
        <w:pStyle w:val="ConsPlusNormal"/>
        <w:jc w:val="right"/>
      </w:pPr>
      <w:r>
        <w:t>И.А.ВОЛКОВ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  <w:outlineLvl w:val="0"/>
      </w:pPr>
      <w:r>
        <w:t>Утверждены</w:t>
      </w:r>
    </w:p>
    <w:p w:rsidR="00757E95" w:rsidRDefault="00757E95">
      <w:pPr>
        <w:pStyle w:val="ConsPlusNormal"/>
        <w:jc w:val="right"/>
      </w:pPr>
      <w:r>
        <w:t>решением</w:t>
      </w:r>
    </w:p>
    <w:p w:rsidR="00757E95" w:rsidRDefault="00757E95">
      <w:pPr>
        <w:pStyle w:val="ConsPlusNormal"/>
        <w:jc w:val="right"/>
      </w:pPr>
      <w:r>
        <w:t>Глазовской городской Думы</w:t>
      </w:r>
    </w:p>
    <w:p w:rsidR="00757E95" w:rsidRDefault="00757E95">
      <w:pPr>
        <w:pStyle w:val="ConsPlusNormal"/>
        <w:jc w:val="right"/>
      </w:pPr>
      <w:r>
        <w:t>от 29 ноября 2017 г. N 304</w:t>
      </w:r>
    </w:p>
    <w:p w:rsidR="00757E95" w:rsidRDefault="00757E9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7E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E95" w:rsidRDefault="00757E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E95" w:rsidRDefault="00757E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7E95" w:rsidRDefault="00757E9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местных </w:t>
            </w:r>
            <w:hyperlink w:anchor="P34">
              <w:r>
                <w:rPr>
                  <w:color w:val="0000FF"/>
                </w:rPr>
                <w:t>нормативов</w:t>
              </w:r>
            </w:hyperlink>
            <w:r>
              <w:rPr>
                <w:color w:val="392C69"/>
              </w:rPr>
              <w:t xml:space="preserve"> градостроительного проектирования на территории муниципального образования "Город Глазов" </w:t>
            </w:r>
            <w:hyperlink w:anchor="P15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отношения, связанные с подготовкой и утверждением внесения изменений в Генеральный план города Глазова, документации по планировке территории, если решение о подготовке указанной документации принято до вступления в силу настоящего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E95" w:rsidRDefault="00757E95">
            <w:pPr>
              <w:pStyle w:val="ConsPlusNormal"/>
            </w:pPr>
          </w:p>
        </w:tc>
      </w:tr>
    </w:tbl>
    <w:p w:rsidR="00757E95" w:rsidRDefault="00757E95">
      <w:pPr>
        <w:pStyle w:val="ConsPlusTitle"/>
        <w:spacing w:before="280"/>
        <w:jc w:val="center"/>
      </w:pPr>
      <w:bookmarkStart w:id="1" w:name="P34"/>
      <w:bookmarkEnd w:id="1"/>
      <w:r>
        <w:t>МЕСТНЫЕ НОРМАТИВЫ</w:t>
      </w:r>
    </w:p>
    <w:p w:rsidR="00757E95" w:rsidRDefault="00757E95">
      <w:pPr>
        <w:pStyle w:val="ConsPlusTitle"/>
        <w:jc w:val="center"/>
      </w:pPr>
      <w:r>
        <w:t>ГРАДОСТРОИТЕЛЬНОГО ПРОЕКТИРОВАНИЯ НА ТЕРРИТОРИИ</w:t>
      </w:r>
    </w:p>
    <w:p w:rsidR="00757E95" w:rsidRDefault="00757E95">
      <w:pPr>
        <w:pStyle w:val="ConsPlusTitle"/>
        <w:jc w:val="center"/>
      </w:pPr>
      <w:r>
        <w:t>МУНИЦИПАЛЬНОГО ОБРАЗОВАНИЯ "ГОРОД ГЛАЗОВ"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1"/>
      </w:pPr>
      <w:r>
        <w:t>1. Общие положения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Местные нормативы градостроительного проектирования на территории муниципального образования "Город Глазов" (далее - местные нормативы) устанавливают совокупность расчетных показателей минимально допустимого уровня обеспеченности объектами местного значения города Глазова, относящимися к областям, указанным в </w:t>
      </w:r>
      <w:hyperlink r:id="rId12">
        <w:r>
          <w:rPr>
            <w:color w:val="0000FF"/>
          </w:rPr>
          <w:t>пункте 1 части 5 статьи 23</w:t>
        </w:r>
      </w:hyperlink>
      <w:r>
        <w:t xml:space="preserve"> Градостроительного кодекса Российской Федерации и объектами местного значения, указанными в </w:t>
      </w:r>
      <w:hyperlink r:id="rId13">
        <w:r>
          <w:rPr>
            <w:color w:val="0000FF"/>
          </w:rPr>
          <w:t>части 4 статьи 17</w:t>
        </w:r>
      </w:hyperlink>
      <w:r>
        <w:t xml:space="preserve"> Закона Удмуртской Республики от 06.03.2014 N 3-РЗ "О градостроительной</w:t>
      </w:r>
      <w:proofErr w:type="gramEnd"/>
      <w:r>
        <w:t xml:space="preserve"> деятельности в Удмуртской Республике", объектами благоустройства территории, иными объектами местного значения города Глазова и расчетных показателей максимально допустимого уровня территориальной доступности таких объектов для населения города Глазова.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1"/>
      </w:pPr>
      <w:r>
        <w:t>2. Перечень используемых сокращений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1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  <w:jc w:val="center"/>
            </w:pPr>
            <w:r>
              <w:t>Слово/словосочетание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РНГП УР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Региональные нормативы градостроительного проектирования по Удмуртской Республике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СЗЗ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санитарно-защитные зоны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ОКС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объекты капитального строительства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СНиП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строительные нормы и правила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СанПиН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санитарные правила и нормативы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СН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санитарные нормы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СП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свод правил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кабельные линии</w:t>
            </w:r>
          </w:p>
        </w:tc>
      </w:tr>
      <w:tr w:rsidR="00757E95">
        <w:tc>
          <w:tcPr>
            <w:tcW w:w="1417" w:type="dxa"/>
          </w:tcPr>
          <w:p w:rsidR="00757E95" w:rsidRDefault="00757E95">
            <w:pPr>
              <w:pStyle w:val="ConsPlusNormal"/>
              <w:jc w:val="center"/>
            </w:pPr>
            <w:r>
              <w:t>МГН</w:t>
            </w:r>
          </w:p>
        </w:tc>
        <w:tc>
          <w:tcPr>
            <w:tcW w:w="7654" w:type="dxa"/>
          </w:tcPr>
          <w:p w:rsidR="00757E95" w:rsidRDefault="00757E95">
            <w:pPr>
              <w:pStyle w:val="ConsPlusNormal"/>
            </w:pPr>
            <w:r>
              <w:t>маломобильные группы населения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1"/>
      </w:pPr>
      <w:r>
        <w:t>3. Термины и определения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В настоящих местных нормативах применены следующие термины с соответствующими определениями: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lastRenderedPageBreak/>
        <w:t xml:space="preserve">3.1. </w:t>
      </w:r>
      <w:proofErr w:type="gramStart"/>
      <w: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757E95" w:rsidRDefault="00757E95">
      <w:pPr>
        <w:pStyle w:val="ConsPlusNormal"/>
        <w:spacing w:before="220"/>
        <w:ind w:firstLine="540"/>
        <w:jc w:val="both"/>
      </w:pPr>
      <w:r>
        <w:t>3.2.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3.3. Гостевая стоянка автомобилей - открытая площадка, предназначенная для парковки легковых автомобилей посетителей жилых зон.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3.4. естественная экологическая система (экосистема) - объективно существующая часть природной среды, которая имеет пространственно-территориальные границы, в которой живые (растения, животные и другие организмы) и неживые ее элементы </w:t>
      </w:r>
      <w:proofErr w:type="gramStart"/>
      <w:r>
        <w:t>взаимодействуют</w:t>
      </w:r>
      <w:proofErr w:type="gramEnd"/>
      <w:r>
        <w:t xml:space="preserve"> как единое функциональное целое и связаны между собой обменом веществ и энергией.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Федерации;</w:t>
      </w:r>
      <w:proofErr w:type="gramEnd"/>
    </w:p>
    <w:p w:rsidR="00757E95" w:rsidRDefault="00757E95">
      <w:pPr>
        <w:pStyle w:val="ConsPlusNormal"/>
        <w:spacing w:before="220"/>
        <w:ind w:firstLine="540"/>
        <w:jc w:val="both"/>
      </w:pPr>
      <w:r>
        <w:t>3.6. Категория автомобильной дороги - характеристика, определяющая технические параметры автомобильной дороги;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3.7. Категория дороги (проектная) - критерий, характеризующий значение автомобильной дороги в общей транспортной сети страны и определяемый интенсивностью движения на ней. В соответствии с категорией назначаются все технические параметры дороги.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3.8. Красная линия -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городских и сельских поселениях.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3.9. Линия регулирования застройки - граница застройки, устанавливаемая при размещении зданий, строений и сооружений, с отступом от красной линии или границ земельного участка.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3.10. Межмагистральные территории - территории, ограниченные красными линиями магистральных улиц общегородского значения, границами территорий городских узлов и примагистральных территорий.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3.11. Микрорайон (квартал): планировочная единица застройки в границах красных линий, ограниченная магистральными или жилыми улицами.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3.12. Объект капитального строительства - здание, строение, сооружение, а также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3.13. Объекты местного значения - объекты капитального строительства, иные объекты, </w:t>
      </w:r>
      <w:r>
        <w:lastRenderedPageBreak/>
        <w:t>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образований. Объекты местного значения города Глазова - объекты капитального строительства, иные объекты, относящиеся к следующим областям: электро-, тепл</w:t>
      </w:r>
      <w:proofErr w:type="gramStart"/>
      <w:r>
        <w:t>о-</w:t>
      </w:r>
      <w:proofErr w:type="gramEnd"/>
      <w:r>
        <w:t>, газо- и водоснабжение населения, водоотведение, автомобильные дороги местного значения в границах города Глазова, физическая культура и массовый спорт, образование, здравоохранение, обработка и утилизация, обезвреживание и размещение твердых коммунальных отходов, объекты транспорта, необходимые для организации транспортного обслуживания населения в границах города Глазова, иные области в связи с решением вопросов местного значения города Глазова согласно перечню вопросов местного значения, установленному законодательством Российской Федерации об общих принципах организации местного самоуправления, и в пределах переданных государственных полномочий.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3.14. 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детские площадки, спортивные и другие площадки отдыха и досуга;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площадки для выгула и дрессировки собак;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площадки автостоянок;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улицы (в том числе пешеходные) и дороги;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парки, скверы, иные зеленые зоны;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площади, набережные и другие территории;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технические зоны транспортных, инженерных коммуникаций, водоохранные зоны;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контейнерные площадки и площадки для складирования отдельных групп коммунальных отходов;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3.15. 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3.16. Пешеходная зона - территория, предназначенная для передвижения пешеходов, на которой не допускается движение транспорта, за исключением специального, обслуживающего эту территорию.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3.17. Природный объект - естественная экологическая система, природный ландшафт и составляющие их элементы, сохранившие свои природные свойства.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3.18.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3.19. Транспортная инфраструктура - комплекс объектов и сооружений, обеспечивающих потребности физических лиц, юридических лиц и государства в пассажирских и грузовых транспортных перевозках.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lastRenderedPageBreak/>
        <w:t>3.20. Улица, площадь - территория общего пользования, ограниченная красными линиями улично-дорожной сети города Глазова.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3.21. Улично-дорожная сеть (УДС) - 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3.22. Понятия, не указанные в настоящем пункте, употребляются в значениях, определенных действующим законодательством.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1"/>
      </w:pPr>
      <w:r>
        <w:t>4. Основная часть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2"/>
      </w:pPr>
      <w:r>
        <w:t>Расчетные показатели минимально допустимого уровня</w:t>
      </w:r>
    </w:p>
    <w:p w:rsidR="00757E95" w:rsidRDefault="00757E95">
      <w:pPr>
        <w:pStyle w:val="ConsPlusTitle"/>
        <w:jc w:val="center"/>
      </w:pPr>
      <w:r>
        <w:t>обеспеченности объектами местного значения муниципального</w:t>
      </w:r>
    </w:p>
    <w:p w:rsidR="00757E95" w:rsidRDefault="00757E95">
      <w:pPr>
        <w:pStyle w:val="ConsPlusTitle"/>
        <w:jc w:val="center"/>
      </w:pPr>
      <w:r>
        <w:t>образования "Город Глазов" и максимально допустимого уровня</w:t>
      </w:r>
    </w:p>
    <w:p w:rsidR="00757E95" w:rsidRDefault="00757E95">
      <w:pPr>
        <w:pStyle w:val="ConsPlusTitle"/>
        <w:jc w:val="center"/>
      </w:pPr>
      <w:r>
        <w:t>территориальной доступности таких объектов для населения</w:t>
      </w:r>
    </w:p>
    <w:p w:rsidR="00757E95" w:rsidRDefault="00757E95">
      <w:pPr>
        <w:pStyle w:val="ConsPlusTitle"/>
        <w:jc w:val="center"/>
      </w:pPr>
      <w:r>
        <w:t>муниципального образования "Город Глазов"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4.1. Объекты местного значения в области образования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1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778"/>
        <w:gridCol w:w="3912"/>
      </w:tblGrid>
      <w:tr w:rsidR="00757E95">
        <w:tc>
          <w:tcPr>
            <w:tcW w:w="2381" w:type="dxa"/>
          </w:tcPr>
          <w:p w:rsidR="00757E95" w:rsidRDefault="00757E9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 xml:space="preserve">Дошкольное образовательное учреждение (ДОУ), </w:t>
            </w:r>
            <w:proofErr w:type="gramStart"/>
            <w:r>
              <w:t>Специализированные</w:t>
            </w:r>
            <w:proofErr w:type="gramEnd"/>
            <w:r>
              <w:t xml:space="preserve"> ДОУ, Оздоровительные ДОУ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Уровень обеспеченности, место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Радиус обслуживания,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300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Общеобразовательное учреждение (школа)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Уровень обеспеченности, учащийся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УР. Примечание:</w:t>
            </w:r>
          </w:p>
          <w:p w:rsidR="00757E95" w:rsidRDefault="00757E95">
            <w:pPr>
              <w:pStyle w:val="ConsPlusNormal"/>
            </w:pPr>
            <w:r>
              <w:t>Уровень охвата школьников I - IX классов - 100%, X - XI классов - 75%.</w:t>
            </w:r>
          </w:p>
          <w:p w:rsidR="00757E95" w:rsidRDefault="00757E95">
            <w:pPr>
              <w:pStyle w:val="ConsPlusNormal"/>
            </w:pPr>
            <w:r>
              <w:t>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м/учащийся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Радиус обслуживания,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 xml:space="preserve">Детские школы искусств, школы эстетического </w:t>
            </w:r>
            <w:r>
              <w:lastRenderedPageBreak/>
              <w:t>образования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lastRenderedPageBreak/>
              <w:t>Уровень обеспеченности, место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Размер земельного участка, </w:t>
            </w:r>
            <w:r>
              <w:lastRenderedPageBreak/>
              <w:t>кв. м/место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lastRenderedPageBreak/>
              <w:t>По заданию на проектирование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Радиус обслуживания,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57E95">
        <w:tc>
          <w:tcPr>
            <w:tcW w:w="9071" w:type="dxa"/>
            <w:gridSpan w:val="3"/>
          </w:tcPr>
          <w:p w:rsidR="00757E95" w:rsidRDefault="00757E95">
            <w:pPr>
              <w:pStyle w:val="ConsPlusNormal"/>
            </w:pPr>
            <w:r>
              <w:t>Примечание:</w:t>
            </w:r>
          </w:p>
          <w:p w:rsidR="00757E95" w:rsidRDefault="00757E95">
            <w:pPr>
              <w:pStyle w:val="ConsPlusNormal"/>
            </w:pPr>
            <w:r>
              <w:t>1) Крытые бассейны для дошкольников - по заданию на проектирование.</w:t>
            </w:r>
          </w:p>
          <w:p w:rsidR="00757E95" w:rsidRDefault="00757E95">
            <w:pPr>
              <w:pStyle w:val="ConsPlusNormal"/>
            </w:pPr>
            <w:r>
              <w:t>2) Пути подходов к дошкольным учреждениям и начальным классам общеобразовательных школ не должны пересекать проезжую часть магистральных улиц в одном уровне. В случаях пересечения необходима организация пешеходных переходов в разных уровнях с проезжей частью (подземные и надземные)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4.2. Объекты местного значения в области физической</w:t>
      </w:r>
    </w:p>
    <w:p w:rsidR="00757E95" w:rsidRDefault="00757E95">
      <w:pPr>
        <w:pStyle w:val="ConsPlusTitle"/>
        <w:jc w:val="center"/>
      </w:pPr>
      <w:r>
        <w:t>культуры и массового спорта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2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778"/>
        <w:gridCol w:w="3912"/>
      </w:tblGrid>
      <w:tr w:rsidR="00757E95">
        <w:tc>
          <w:tcPr>
            <w:tcW w:w="2381" w:type="dxa"/>
          </w:tcPr>
          <w:p w:rsidR="00757E95" w:rsidRDefault="00757E9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спортивные залы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Уровень обеспеченности, кв. м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м/тыс. человек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Плавательные бассейны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Уровень обеспеченности, кв. м зеркала воды на 1000 чел.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20 - 25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м/тыс. человек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Плоскостные сооружения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Уровень обеспеченности, тыс. кв. м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м/тыс. человек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9071" w:type="dxa"/>
            <w:gridSpan w:val="3"/>
          </w:tcPr>
          <w:p w:rsidR="00757E95" w:rsidRDefault="00757E95">
            <w:pPr>
              <w:pStyle w:val="ConsPlusNormal"/>
            </w:pPr>
            <w:r>
              <w:t>Примечание:</w:t>
            </w:r>
          </w:p>
          <w:p w:rsidR="00757E95" w:rsidRDefault="00757E95">
            <w:pPr>
              <w:pStyle w:val="ConsPlusNormal"/>
            </w:pPr>
            <w:r>
              <w:t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Комплексы физкультурно-оздоровительных площадок предусматриваются в каждом поселении. Доступность физкультурно-спортивных сооружений городского значения не должна превышать 30 мин. Долю физкультурно-спортивных сооружений, размещаемых в жилом районе, следует принимать от общей нормы</w:t>
            </w:r>
            <w:proofErr w:type="gramStart"/>
            <w:r>
              <w:t xml:space="preserve">, %: </w:t>
            </w:r>
            <w:proofErr w:type="gramEnd"/>
            <w:r>
              <w:t>территории - 35, спортивные залы - 50, бассейны - 45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4.3. Объекты местного значения в области здравоохранения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3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778"/>
        <w:gridCol w:w="3912"/>
      </w:tblGrid>
      <w:tr w:rsidR="00757E95">
        <w:tc>
          <w:tcPr>
            <w:tcW w:w="2381" w:type="dxa"/>
          </w:tcPr>
          <w:p w:rsidR="00757E95" w:rsidRDefault="00757E9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Наименование расчетного </w:t>
            </w:r>
            <w:r>
              <w:lastRenderedPageBreak/>
              <w:t>показателя, единица измерения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  <w:jc w:val="center"/>
            </w:pPr>
            <w:r>
              <w:lastRenderedPageBreak/>
              <w:t>Значение расчетного показателя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lastRenderedPageBreak/>
              <w:t>Поликлиники и их филиалы в городе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посещений в смену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Радиус обслуживания,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1000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Раздаточные пункты молочной кухни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Уровень обеспеченности, м</w:t>
            </w:r>
            <w:r>
              <w:rPr>
                <w:vertAlign w:val="superscript"/>
              </w:rPr>
              <w:t>2</w:t>
            </w:r>
            <w:r>
              <w:t xml:space="preserve">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лощади на 1 ребенка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м/учащийся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встроенные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Радиус обслуживания,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500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Аптеки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объект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 xml:space="preserve">Радиус обслуживания, </w:t>
            </w:r>
            <w:proofErr w:type="gramStart"/>
            <w:r>
              <w:t>м</w:t>
            </w:r>
            <w:proofErr w:type="gramEnd"/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500</w:t>
            </w:r>
          </w:p>
        </w:tc>
      </w:tr>
      <w:tr w:rsidR="00757E95">
        <w:tc>
          <w:tcPr>
            <w:tcW w:w="2381" w:type="dxa"/>
            <w:vMerge w:val="restart"/>
          </w:tcPr>
          <w:p w:rsidR="00757E95" w:rsidRDefault="00757E95">
            <w:pPr>
              <w:pStyle w:val="ConsPlusNormal"/>
            </w:pPr>
            <w:r>
              <w:t>Станция (подстанция) скорой помощи</w:t>
            </w: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автомобиль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УР: 0,1 на 1000 жителей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соответствии с РНГП УР</w:t>
            </w:r>
          </w:p>
        </w:tc>
      </w:tr>
      <w:tr w:rsidR="00757E95">
        <w:tc>
          <w:tcPr>
            <w:tcW w:w="238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2778" w:type="dxa"/>
          </w:tcPr>
          <w:p w:rsidR="00757E95" w:rsidRDefault="00757E95">
            <w:pPr>
              <w:pStyle w:val="ConsPlusNormal"/>
            </w:pPr>
            <w:r>
              <w:t>Радиус обслуживания</w:t>
            </w:r>
          </w:p>
        </w:tc>
        <w:tc>
          <w:tcPr>
            <w:tcW w:w="3912" w:type="dxa"/>
          </w:tcPr>
          <w:p w:rsidR="00757E95" w:rsidRDefault="00757E95">
            <w:pPr>
              <w:pStyle w:val="ConsPlusNormal"/>
            </w:pPr>
            <w:r>
              <w:t>В пределах зоны 15-минутной доступности на специальном автомобиле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 xml:space="preserve">4.4. Объекты местного значения в области </w:t>
      </w:r>
      <w:proofErr w:type="gramStart"/>
      <w:r>
        <w:t>автомобильных</w:t>
      </w:r>
      <w:proofErr w:type="gramEnd"/>
    </w:p>
    <w:p w:rsidR="00757E95" w:rsidRDefault="00757E95">
      <w:pPr>
        <w:pStyle w:val="ConsPlusTitle"/>
        <w:jc w:val="center"/>
      </w:pPr>
      <w:r>
        <w:t>дорог местного значения в границах города Глазова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4.4.1. При планировании развития города Глазова следует обеспечивать сбалансированное развитие территории и транспортных сетей. </w:t>
      </w:r>
      <w:proofErr w:type="gramStart"/>
      <w:r>
        <w:t>Проектировать транспортную сеть и УДС города следует в виде единой системы в увязке с планировочной структурой города Глазова и прилегающей к нему территории, обеспечивающей удобные, быстрые и безопасные транспортные связи со всеми функциональными зонами, с объектами внешнего транспорта и автомобильными дорогами общей сети, расположенными в прилегающих к муниципальному образованию "Город Глазов" муниципальных районах.</w:t>
      </w:r>
      <w:proofErr w:type="gramEnd"/>
      <w:r>
        <w:t xml:space="preserve"> Структура УДС должна обеспечивать возможность альтернативных маршрутов движения по дублирующим направлениям.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4.4.2. Затраты времени в городе на передвижение от мест проживания до мест работы для 90% трудящихся (в один конец) не должны превышать 30 мин.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4.4.3. Пропускную способность сети улиц, дорог и транспортных пересечений, требуемое число машино-мест для хранения автомобилей следует определять исходя из уровня автомобилизации, определяемого соотношением числа автомобилей на 1000 человек. Уровень автомобилизации определяется в соответствии с РНГП УР.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4.4.4. УДС города Глазова следует проектировать в виде непрерывной системы с учетом </w:t>
      </w:r>
      <w:r>
        <w:lastRenderedPageBreak/>
        <w:t>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Категории улиц и дорог города следует назначать в соответствии с классификацией, приведенной в таблице 6.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4"/>
      </w:pPr>
      <w:r>
        <w:t>Категории улиц и дорог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6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757E95">
        <w:tc>
          <w:tcPr>
            <w:tcW w:w="2098" w:type="dxa"/>
          </w:tcPr>
          <w:p w:rsidR="00757E95" w:rsidRDefault="00757E95">
            <w:pPr>
              <w:pStyle w:val="ConsPlusNormal"/>
              <w:jc w:val="center"/>
            </w:pPr>
            <w:r>
              <w:t>Категория дорог и улиц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  <w:jc w:val="center"/>
            </w:pPr>
            <w:r>
              <w:t>Основное назначение дорог и улиц</w:t>
            </w:r>
          </w:p>
        </w:tc>
      </w:tr>
      <w:tr w:rsidR="00757E95">
        <w:tc>
          <w:tcPr>
            <w:tcW w:w="2098" w:type="dxa"/>
          </w:tcPr>
          <w:p w:rsidR="00757E95" w:rsidRDefault="00757E95">
            <w:pPr>
              <w:pStyle w:val="ConsPlusNormal"/>
            </w:pPr>
            <w:r>
              <w:t>Магистральные улицы общегородского значения: 2-го класса - регулируемого движения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</w:pPr>
            <w:r>
              <w:t>Транспортная связь между жилыми, промышленными районами и центром города, центрами планировочных районов; выходы на внешние автомобильные дороги.</w:t>
            </w:r>
          </w:p>
          <w:p w:rsidR="00757E95" w:rsidRDefault="00757E95">
            <w:pPr>
              <w:pStyle w:val="ConsPlusNormal"/>
            </w:pPr>
            <w:r>
              <w:t>Транспортно-планировочные оси города, основные элементы функционально-планировочной структуры города, поселения. Движение регулируемое.</w:t>
            </w:r>
          </w:p>
          <w:p w:rsidR="00757E95" w:rsidRDefault="00757E95">
            <w:pPr>
              <w:pStyle w:val="ConsPlusNormal"/>
            </w:pPr>
            <w:r>
              <w:t>Пропуск всех видов транспорта. Для движения наземного общественного транспорта устраивается выделенная полоса при соответствующем обосновании.</w:t>
            </w:r>
          </w:p>
          <w:p w:rsidR="00757E95" w:rsidRDefault="00757E95">
            <w:pPr>
              <w:pStyle w:val="ConsPlusNormal"/>
            </w:pPr>
            <w:r>
              <w:t>Пересечение с дорогами и улицами других категорий - в одном или разных уровнях.</w:t>
            </w:r>
          </w:p>
          <w:p w:rsidR="00757E95" w:rsidRDefault="00757E95">
            <w:pPr>
              <w:pStyle w:val="ConsPlusNormal"/>
            </w:pPr>
            <w:r>
              <w:t>Пешеходные переходы устраиваются вне проезжей части и в уровне проезжей части со светофорным регулированием</w:t>
            </w:r>
          </w:p>
        </w:tc>
      </w:tr>
      <w:tr w:rsidR="00757E95">
        <w:tc>
          <w:tcPr>
            <w:tcW w:w="2098" w:type="dxa"/>
          </w:tcPr>
          <w:p w:rsidR="00757E95" w:rsidRDefault="00757E95">
            <w:pPr>
              <w:pStyle w:val="ConsPlusNormal"/>
            </w:pPr>
            <w:r>
              <w:t>3-го класса - регулируемого движения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</w:pPr>
            <w:r>
              <w:t>Связывают районы города Глазова между собой. Движение регулируемое и саморегулируемое. Пропуск всех видов транспорта. Для движения наземного общественного транспорта устраивается выделенная полоса при соответствующем обосновании. Пешеходные переходы устраиваются в уровне проезжей части и вне проезжей части</w:t>
            </w:r>
          </w:p>
        </w:tc>
      </w:tr>
      <w:tr w:rsidR="00757E95">
        <w:tc>
          <w:tcPr>
            <w:tcW w:w="2098" w:type="dxa"/>
          </w:tcPr>
          <w:p w:rsidR="00757E95" w:rsidRDefault="00757E95">
            <w:pPr>
              <w:pStyle w:val="ConsPlusNormal"/>
            </w:pPr>
            <w:r>
              <w:t>Магистральные улицы районного значения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</w:pPr>
            <w:r>
              <w:t>Транспортная и пешеходная связи в пределах жилых районов, выходы на другие магистральные улицы.</w:t>
            </w:r>
          </w:p>
          <w:p w:rsidR="00757E95" w:rsidRDefault="00757E95">
            <w:pPr>
              <w:pStyle w:val="ConsPlusNormal"/>
            </w:pPr>
            <w:r>
              <w:t>Обеспечивают выход на улицы и дороги межрайонного и общегородского значения.</w:t>
            </w:r>
          </w:p>
          <w:p w:rsidR="00757E95" w:rsidRDefault="00757E95">
            <w:pPr>
              <w:pStyle w:val="ConsPlusNormal"/>
            </w:pPr>
            <w:r>
              <w:t>Движение регулируемое и саморегулируемое.</w:t>
            </w:r>
          </w:p>
          <w:p w:rsidR="00757E95" w:rsidRDefault="00757E95">
            <w:pPr>
              <w:pStyle w:val="ConsPlusNormal"/>
            </w:pPr>
            <w:r>
              <w:t>Пропуск всех видов транспорта. Пересечение с дорогами и улицами в одном уровне. Пешеходные переходы устраиваются вне проезжей части и в уровне проезжей части</w:t>
            </w:r>
          </w:p>
        </w:tc>
      </w:tr>
      <w:tr w:rsidR="00757E95">
        <w:tc>
          <w:tcPr>
            <w:tcW w:w="2098" w:type="dxa"/>
          </w:tcPr>
          <w:p w:rsidR="00757E95" w:rsidRDefault="00757E95">
            <w:pPr>
              <w:pStyle w:val="ConsPlusNormal"/>
            </w:pPr>
            <w:r>
              <w:t>Улицы и дороги местного значения:</w:t>
            </w:r>
          </w:p>
          <w:p w:rsidR="00757E95" w:rsidRDefault="00757E95">
            <w:pPr>
              <w:pStyle w:val="ConsPlusNormal"/>
            </w:pPr>
            <w:r>
              <w:t>- улицы в зонах жилой застройки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</w:pPr>
            <w: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 Обеспечивают непосредственный доступ к зданиям и земельным участкам</w:t>
            </w:r>
          </w:p>
        </w:tc>
      </w:tr>
      <w:tr w:rsidR="00757E95">
        <w:tc>
          <w:tcPr>
            <w:tcW w:w="2098" w:type="dxa"/>
          </w:tcPr>
          <w:p w:rsidR="00757E95" w:rsidRDefault="00757E95">
            <w:pPr>
              <w:pStyle w:val="ConsPlusNormal"/>
            </w:pPr>
            <w:r>
              <w:t>- улицы в общественно-деловых и торговых зонах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</w:pPr>
            <w:r>
              <w:t>Транспортные и пешеходные связи внутри зон и районов для обеспечения доступа к торговым, офисным и административным зданиям, объектам сервисного обслуживания населения, образовательным организациям и др.</w:t>
            </w:r>
          </w:p>
          <w:p w:rsidR="00757E95" w:rsidRDefault="00757E95">
            <w:pPr>
              <w:pStyle w:val="ConsPlusNormal"/>
            </w:pPr>
            <w:r>
              <w:t>Пешеходные переходы устраиваются в уровне проезжей части</w:t>
            </w:r>
          </w:p>
        </w:tc>
      </w:tr>
      <w:tr w:rsidR="00757E95">
        <w:tc>
          <w:tcPr>
            <w:tcW w:w="2098" w:type="dxa"/>
          </w:tcPr>
          <w:p w:rsidR="00757E95" w:rsidRDefault="00757E95">
            <w:pPr>
              <w:pStyle w:val="ConsPlusNormal"/>
            </w:pPr>
            <w:r>
              <w:t xml:space="preserve">- улицы и дороги в </w:t>
            </w:r>
            <w:r>
              <w:lastRenderedPageBreak/>
              <w:t>производственных зонах</w:t>
            </w:r>
          </w:p>
        </w:tc>
        <w:tc>
          <w:tcPr>
            <w:tcW w:w="6973" w:type="dxa"/>
          </w:tcPr>
          <w:p w:rsidR="00757E95" w:rsidRDefault="00757E95">
            <w:pPr>
              <w:pStyle w:val="ConsPlusNormal"/>
            </w:pPr>
            <w:r>
              <w:lastRenderedPageBreak/>
              <w:t xml:space="preserve">Транспортные и пешеходные связи внутри промышленных, </w:t>
            </w:r>
            <w:r>
              <w:lastRenderedPageBreak/>
              <w:t>коммунально-складских зон и районов, обеспечение доступа к зданиям и земельным участкам этих зон. Пешеходные переходы устраиваются в уровне проезжей части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4.4.5. Расчетные параметры улиц и дорог города Глазова должны соответствовать таблице 6.1.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6.1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sectPr w:rsidR="00757E95" w:rsidSect="003371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91"/>
        <w:gridCol w:w="1191"/>
        <w:gridCol w:w="1247"/>
        <w:gridCol w:w="1485"/>
        <w:gridCol w:w="964"/>
        <w:gridCol w:w="1247"/>
        <w:gridCol w:w="1155"/>
        <w:gridCol w:w="1191"/>
      </w:tblGrid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lastRenderedPageBreak/>
              <w:t>Категория дорог и улиц, класс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Число полос движения (суммарно в двух направлениях)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Наименьший радиус кривых в плане с виражом/без виража, </w:t>
            </w:r>
            <w:proofErr w:type="gramStart"/>
            <w:r>
              <w:t>м</w:t>
            </w:r>
            <w:proofErr w:type="gramEnd"/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Наибольший продольный </w:t>
            </w:r>
            <w:proofErr w:type="gramStart"/>
            <w:r>
              <w:t>у</w:t>
            </w:r>
            <w:proofErr w:type="gramEnd"/>
            <w:r>
              <w:t xml:space="preserve"> уклон, % о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Наименьший радиус вертикальной выпуклой кривой, </w:t>
            </w:r>
            <w:proofErr w:type="gramStart"/>
            <w:r>
              <w:t>м</w:t>
            </w:r>
            <w:proofErr w:type="gramEnd"/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Наименьший радиус вертикальной вогнутой кривой, </w:t>
            </w:r>
            <w:proofErr w:type="gramStart"/>
            <w:r>
              <w:t>м</w:t>
            </w:r>
            <w:proofErr w:type="gramEnd"/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 xml:space="preserve">Наименьшая 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757E95">
        <w:tc>
          <w:tcPr>
            <w:tcW w:w="1980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Магистральные улицы общегородского значения: I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247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3,0</w:t>
            </w: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t>Магистральные улицы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t>районного значения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247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2,25</w:t>
            </w: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1651" w:type="dxa"/>
            <w:gridSpan w:val="9"/>
          </w:tcPr>
          <w:p w:rsidR="00757E95" w:rsidRDefault="00757E95">
            <w:pPr>
              <w:pStyle w:val="ConsPlusNormal"/>
            </w:pPr>
            <w:r>
              <w:t>Улицы и дороги местного значения:</w:t>
            </w: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t>- улицы в зонах жилой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t>застройки: II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3,0 - 3,5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40/40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 xml:space="preserve">- улицы в общественно </w:t>
            </w:r>
            <w:r>
              <w:lastRenderedPageBreak/>
              <w:t>деловых и торговых зонах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191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3,0 - 3,5</w:t>
            </w:r>
          </w:p>
        </w:tc>
        <w:tc>
          <w:tcPr>
            <w:tcW w:w="1247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</w:tr>
      <w:tr w:rsidR="00757E95">
        <w:tc>
          <w:tcPr>
            <w:tcW w:w="1980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1" w:type="dxa"/>
            <w:vMerge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247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40/40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vMerge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lastRenderedPageBreak/>
              <w:t>- улицы и дороги в производственных зонах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</w:tr>
      <w:tr w:rsidR="00757E95">
        <w:tc>
          <w:tcPr>
            <w:tcW w:w="11651" w:type="dxa"/>
            <w:gridSpan w:val="9"/>
          </w:tcPr>
          <w:p w:rsidR="00757E95" w:rsidRDefault="00757E95">
            <w:pPr>
              <w:pStyle w:val="ConsPlusNormal"/>
            </w:pPr>
            <w:r>
              <w:t>Пешеходные улицы и площади:</w:t>
            </w: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t>Пешеходные улицы и площади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5 0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По проекту</w:t>
            </w:r>
          </w:p>
        </w:tc>
      </w:tr>
      <w:tr w:rsidR="00757E95">
        <w:tc>
          <w:tcPr>
            <w:tcW w:w="1980" w:type="dxa"/>
          </w:tcPr>
          <w:p w:rsidR="00757E95" w:rsidRDefault="00757E95">
            <w:pPr>
              <w:pStyle w:val="ConsPlusNormal"/>
              <w:jc w:val="center"/>
            </w:pPr>
            <w:r>
              <w:t>Велосипедные дорожки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485" w:type="dxa"/>
          </w:tcPr>
          <w:p w:rsidR="00757E95" w:rsidRDefault="00757E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757E95" w:rsidRDefault="00757E95">
            <w:pPr>
              <w:pStyle w:val="ConsPlusNormal"/>
              <w:jc w:val="center"/>
            </w:pPr>
            <w:r>
              <w:t>4 0</w:t>
            </w:r>
          </w:p>
        </w:tc>
        <w:tc>
          <w:tcPr>
            <w:tcW w:w="1247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57E95" w:rsidRDefault="00757E95">
            <w:pPr>
              <w:pStyle w:val="ConsPlusNormal"/>
            </w:pPr>
          </w:p>
        </w:tc>
      </w:tr>
    </w:tbl>
    <w:p w:rsidR="00757E95" w:rsidRDefault="00757E95">
      <w:pPr>
        <w:pStyle w:val="ConsPlusNormal"/>
        <w:sectPr w:rsidR="00757E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Примечания: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улиц и дорог в красных линиях принимается, </w:t>
      </w:r>
      <w:proofErr w:type="gramStart"/>
      <w:r>
        <w:t>м</w:t>
      </w:r>
      <w:proofErr w:type="gramEnd"/>
      <w:r>
        <w:t>: магистральных улиц - 40 - 100; улиц и дорог местного значения - 15 - 30.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2. 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</w:t>
      </w:r>
      <w:proofErr w:type="gramStart"/>
      <w:r>
        <w:t>расчетной</w:t>
      </w:r>
      <w:proofErr w:type="gramEnd"/>
      <w:r>
        <w:t>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3. В ширину пешеходной части тротуаров и дорожек не включаются площади, необходимые для размещения киосков, скамеек и т.п.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 В условиях реконструкции на улицах местного значения, а также при расчетном пешеходном движении менее 50 чел./</w:t>
      </w:r>
      <w:proofErr w:type="gramStart"/>
      <w:r>
        <w:t>ч</w:t>
      </w:r>
      <w:proofErr w:type="gramEnd"/>
      <w:r>
        <w:t xml:space="preserve"> в обоих направлениях допускается устройство тротуаров и дорожек шириной 1 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5.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6.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7.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по ГОСТ </w:t>
      </w:r>
      <w:proofErr w:type="gramStart"/>
      <w:r>
        <w:t>Р</w:t>
      </w:r>
      <w:proofErr w:type="gramEnd"/>
      <w:r>
        <w:t xml:space="preserve"> 52289); размер такой зоны следует принимать в зависимости от расчетной скорости с учетом стесненности условий.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8. Велодорожки как отдельный вид транспортного проезда необходимо проектировать в виде системы, включающей в себя обособленное прохождение, или по УДС.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4.5. Объекты местного значения в области охраны окружающей</w:t>
      </w:r>
    </w:p>
    <w:p w:rsidR="00757E95" w:rsidRDefault="00757E95">
      <w:pPr>
        <w:pStyle w:val="ConsPlusTitle"/>
        <w:jc w:val="center"/>
      </w:pPr>
      <w:r>
        <w:t>среды. Объекты отдыха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4.5.1. При планировке и </w:t>
      </w:r>
      <w:proofErr w:type="gramStart"/>
      <w:r>
        <w:t>застройке города</w:t>
      </w:r>
      <w:proofErr w:type="gramEnd"/>
      <w:r>
        <w:t xml:space="preserve"> Глазова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 На территории города Глазова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излучений, радиации и других факторов природного и техногенного происхождения.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lastRenderedPageBreak/>
        <w:t>4.5.2. Размещение зданий, сооружений и коммуникаций инженерной и транспортной инфраструктуры запрещается: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а) по экологическим требованиям: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на землях зеленых зон города, если проектируемые объекты не предназначены для целей отдыха, спорта или обслуживания этих зон;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первом поясе зоны санитарной охраны источников водоснабжения и площадок водопроводных сооружений, если проектируемые объекты не связаны с эксплуатацией источников;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б) по требованиям безопасности и возможных экологических последствий: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зонах охраны гидрометеорологических станций;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зонах возможного затопления (при глубине 1,5 м и более), не имеющих соответствующих сооружений инженерной защиты;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4.5.3. Время доступности городских парков на общественном транспорте (без учета времени ожидания транспорта) должно быть не более 30 мин.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4.5.4. Ширину бульваров с одной продольной пешеходной аллеей следует принимать: </w:t>
      </w:r>
      <w:proofErr w:type="gramStart"/>
      <w:r>
        <w:t>м</w:t>
      </w:r>
      <w:proofErr w:type="gramEnd"/>
      <w:r>
        <w:t>, не менее, размещаемых: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по оси улиц - 18;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с одной стороны улицы между проезжей частью и застройкой - 10.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Бульвары и скверы следует предусматривать в направлении массовых потоков пешеходного движения. Размещение бульвара, его протяженность и ширину, а также место в поперечном профиле улицы следует определять с учетом архитектурно - планировочного решения улицы и ее застройки. На бульварах и в скверах следует предусматривать площадки для кратковременного отдыха.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4.5.5. Расстояние от зданий и сооружений, а также объектов инженерного благоустройства до деревьев и кустарников следует принимать в соответствии с таблицей 7.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7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587"/>
        <w:gridCol w:w="1587"/>
      </w:tblGrid>
      <w:tr w:rsidR="00757E95">
        <w:tc>
          <w:tcPr>
            <w:tcW w:w="5896" w:type="dxa"/>
            <w:vMerge w:val="restart"/>
          </w:tcPr>
          <w:p w:rsidR="00757E95" w:rsidRDefault="00757E95">
            <w:pPr>
              <w:pStyle w:val="ConsPlusNormal"/>
              <w:jc w:val="center"/>
            </w:pPr>
            <w:r>
              <w:t>Здание, сооружение, объект инженерного благоустройства</w:t>
            </w:r>
          </w:p>
        </w:tc>
        <w:tc>
          <w:tcPr>
            <w:tcW w:w="3174" w:type="dxa"/>
            <w:gridSpan w:val="2"/>
          </w:tcPr>
          <w:p w:rsidR="00757E95" w:rsidRDefault="00757E95">
            <w:pPr>
              <w:pStyle w:val="ConsPlusNormal"/>
              <w:jc w:val="center"/>
            </w:pPr>
            <w:r>
              <w:t xml:space="preserve">Расстояния, </w:t>
            </w:r>
            <w:proofErr w:type="gramStart"/>
            <w:r>
              <w:t>м</w:t>
            </w:r>
            <w:proofErr w:type="gramEnd"/>
            <w:r>
              <w:t>, от здания, сооружения, объекта до оси</w:t>
            </w:r>
          </w:p>
        </w:tc>
      </w:tr>
      <w:tr w:rsidR="00757E95">
        <w:tc>
          <w:tcPr>
            <w:tcW w:w="5896" w:type="dxa"/>
            <w:vMerge/>
          </w:tcPr>
          <w:p w:rsidR="00757E95" w:rsidRDefault="00757E95">
            <w:pPr>
              <w:pStyle w:val="ConsPlusNormal"/>
            </w:pP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ствола дерева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кустарника</w:t>
            </w:r>
          </w:p>
        </w:tc>
      </w:tr>
      <w:tr w:rsidR="00757E95">
        <w:tc>
          <w:tcPr>
            <w:tcW w:w="5896" w:type="dxa"/>
          </w:tcPr>
          <w:p w:rsidR="00757E95" w:rsidRDefault="00757E95">
            <w:pPr>
              <w:pStyle w:val="ConsPlusNormal"/>
            </w:pPr>
            <w:r>
              <w:t>Наружная стена здания и сооружения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1,5</w:t>
            </w:r>
          </w:p>
        </w:tc>
      </w:tr>
      <w:tr w:rsidR="00757E95">
        <w:tc>
          <w:tcPr>
            <w:tcW w:w="5896" w:type="dxa"/>
          </w:tcPr>
          <w:p w:rsidR="00757E95" w:rsidRDefault="00757E95">
            <w:pPr>
              <w:pStyle w:val="ConsPlusNormal"/>
            </w:pPr>
            <w:r>
              <w:t>Край тротуара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0,5</w:t>
            </w:r>
          </w:p>
        </w:tc>
      </w:tr>
      <w:tr w:rsidR="00757E95">
        <w:tc>
          <w:tcPr>
            <w:tcW w:w="5896" w:type="dxa"/>
          </w:tcPr>
          <w:p w:rsidR="00757E95" w:rsidRDefault="00757E95">
            <w:pPr>
              <w:pStyle w:val="ConsPlusNormal"/>
            </w:pPr>
            <w: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1,0</w:t>
            </w:r>
          </w:p>
        </w:tc>
      </w:tr>
      <w:tr w:rsidR="00757E95">
        <w:tc>
          <w:tcPr>
            <w:tcW w:w="5896" w:type="dxa"/>
          </w:tcPr>
          <w:p w:rsidR="00757E95" w:rsidRDefault="00757E95">
            <w:pPr>
              <w:pStyle w:val="ConsPlusNormal"/>
            </w:pPr>
            <w:r>
              <w:t>Мачта и опора осветительной сети, мостовая опора и эстакада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</w:tr>
      <w:tr w:rsidR="00757E95">
        <w:tc>
          <w:tcPr>
            <w:tcW w:w="5896" w:type="dxa"/>
          </w:tcPr>
          <w:p w:rsidR="00757E95" w:rsidRDefault="00757E95">
            <w:pPr>
              <w:pStyle w:val="ConsPlusNormal"/>
            </w:pPr>
            <w:r>
              <w:t>Подошва откоса, террасы и др.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0,5</w:t>
            </w:r>
          </w:p>
        </w:tc>
      </w:tr>
      <w:tr w:rsidR="00757E95">
        <w:tc>
          <w:tcPr>
            <w:tcW w:w="5896" w:type="dxa"/>
          </w:tcPr>
          <w:p w:rsidR="00757E95" w:rsidRDefault="00757E95">
            <w:pPr>
              <w:pStyle w:val="ConsPlusNormal"/>
            </w:pPr>
            <w:r>
              <w:lastRenderedPageBreak/>
              <w:t>Подошва или внутренняя грань подпорной стенки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87" w:type="dxa"/>
          </w:tcPr>
          <w:p w:rsidR="00757E95" w:rsidRDefault="00757E95">
            <w:pPr>
              <w:pStyle w:val="ConsPlusNormal"/>
              <w:jc w:val="center"/>
            </w:pPr>
            <w:r>
              <w:t>1,0</w:t>
            </w:r>
          </w:p>
        </w:tc>
      </w:tr>
      <w:tr w:rsidR="00757E95">
        <w:tblPrEx>
          <w:tblBorders>
            <w:insideH w:val="nil"/>
          </w:tblBorders>
        </w:tblPrEx>
        <w:tc>
          <w:tcPr>
            <w:tcW w:w="5896" w:type="dxa"/>
            <w:tcBorders>
              <w:bottom w:val="nil"/>
            </w:tcBorders>
          </w:tcPr>
          <w:p w:rsidR="00757E95" w:rsidRDefault="00757E95">
            <w:pPr>
              <w:pStyle w:val="ConsPlusNormal"/>
            </w:pPr>
            <w:r>
              <w:t>Подземные сети:</w:t>
            </w:r>
          </w:p>
        </w:tc>
        <w:tc>
          <w:tcPr>
            <w:tcW w:w="1587" w:type="dxa"/>
            <w:tcBorders>
              <w:bottom w:val="nil"/>
            </w:tcBorders>
          </w:tcPr>
          <w:p w:rsidR="00757E95" w:rsidRDefault="00757E95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7E95" w:rsidRDefault="00757E95">
            <w:pPr>
              <w:pStyle w:val="ConsPlusNormal"/>
            </w:pPr>
          </w:p>
        </w:tc>
      </w:tr>
      <w:tr w:rsidR="00757E95">
        <w:tblPrEx>
          <w:tblBorders>
            <w:insideH w:val="nil"/>
          </w:tblBorders>
        </w:tblPrEx>
        <w:tc>
          <w:tcPr>
            <w:tcW w:w="5896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- газопровод, канализация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1,0</w:t>
            </w:r>
          </w:p>
        </w:tc>
      </w:tr>
      <w:tr w:rsidR="00757E95">
        <w:tblPrEx>
          <w:tblBorders>
            <w:insideH w:val="nil"/>
          </w:tblBorders>
        </w:tblPrEx>
        <w:tc>
          <w:tcPr>
            <w:tcW w:w="5896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- тепловая сеть (стенка канала, тоннеля или оболочка при бесканальной прокладке)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</w:p>
        </w:tc>
      </w:tr>
      <w:tr w:rsidR="00757E95">
        <w:tblPrEx>
          <w:tblBorders>
            <w:insideH w:val="nil"/>
          </w:tblBorders>
        </w:tblPrEx>
        <w:tc>
          <w:tcPr>
            <w:tcW w:w="5896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- водопровод, дренаж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0,7</w:t>
            </w:r>
          </w:p>
        </w:tc>
      </w:tr>
      <w:tr w:rsidR="00757E95">
        <w:tblPrEx>
          <w:tblBorders>
            <w:insideH w:val="nil"/>
          </w:tblBorders>
        </w:tblPrEx>
        <w:tc>
          <w:tcPr>
            <w:tcW w:w="5896" w:type="dxa"/>
            <w:tcBorders>
              <w:top w:val="nil"/>
            </w:tcBorders>
          </w:tcPr>
          <w:p w:rsidR="00757E95" w:rsidRDefault="00757E95">
            <w:pPr>
              <w:pStyle w:val="ConsPlusNormal"/>
            </w:pPr>
            <w:r>
              <w:t>- силовой кабель и кабель связи</w:t>
            </w:r>
          </w:p>
        </w:tc>
        <w:tc>
          <w:tcPr>
            <w:tcW w:w="1587" w:type="dxa"/>
            <w:tcBorders>
              <w:top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87" w:type="dxa"/>
            <w:tcBorders>
              <w:top w:val="nil"/>
            </w:tcBorders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9070" w:type="dxa"/>
            <w:gridSpan w:val="3"/>
          </w:tcPr>
          <w:p w:rsidR="00757E95" w:rsidRDefault="00757E95">
            <w:pPr>
              <w:pStyle w:val="ConsPlusNormal"/>
            </w:pPr>
            <w:r>
              <w:t>Примечания</w:t>
            </w:r>
          </w:p>
          <w:p w:rsidR="00757E95" w:rsidRDefault="00757E95">
            <w:pPr>
              <w:pStyle w:val="ConsPlusNormal"/>
            </w:pPr>
            <w:r>
              <w:t>1. Приведенные нормы относятся к деревьям с диаметром кроны не более 5 м и должны быть увеличены для деревьев с кроной большего диаметра.</w:t>
            </w:r>
          </w:p>
          <w:p w:rsidR="00757E95" w:rsidRDefault="00757E95">
            <w:pPr>
              <w:pStyle w:val="ConsPlusNormal"/>
            </w:pPr>
            <w:r>
              <w:t>2. Расстояния от воздушных линий электропередачи (</w:t>
            </w:r>
            <w:proofErr w:type="gramStart"/>
            <w:r>
              <w:t>ВЛ</w:t>
            </w:r>
            <w:proofErr w:type="gramEnd"/>
            <w:r>
              <w:t>) до деревьев следует принимать в соответствии с Правилами устройства электроустановок (ПУЭ).</w:t>
            </w:r>
          </w:p>
          <w:p w:rsidR="00757E95" w:rsidRDefault="00757E95">
            <w:pPr>
              <w:pStyle w:val="ConsPlusNormal"/>
            </w:pPr>
            <w:r>
              <w:t>3. Деревья, высаживаемые у зданий, не должны препятствовать инсоляции и освещенности жилых и общественных помещений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4.5.6. Размещение объектов массового кратковременного отдыха населения, расположенных в зонах рекреационного назначения, следует предусматривать с учетом доступности этих зон не более 1,5 ч на общественном транспорте.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Размеры территории объектов массового кратковременного отдыха (далее - зоны отдыха) следует принимать из расчета не менее 500 кв. м на одного посетителя, в том числе интенсивно используемая ее часть для активных видов отдыха должна составлять не менее 100 кв. м на одного посетителя. Площадь участка отдельной зоны массового кратковременного отдыха следует принимать не менее 50 га.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4.5.7. Площадь озелененных территорий общего пользования - парков, скверов, бульваров, размещаемых на территории города Глазова должна соответствовать таблице 8.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8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57E95"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Озелененные территории общего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Площадь озелененных территорий общего пользования,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на одного человека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757E95" w:rsidRDefault="00757E95">
            <w:pPr>
              <w:pStyle w:val="ConsPlusNormal"/>
            </w:pPr>
            <w:r>
              <w:t>Общегородские</w:t>
            </w:r>
          </w:p>
        </w:tc>
        <w:tc>
          <w:tcPr>
            <w:tcW w:w="6293" w:type="dxa"/>
            <w:tcBorders>
              <w:top w:val="single" w:sz="4" w:space="0" w:color="auto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7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757E95" w:rsidRDefault="00757E95">
            <w:pPr>
              <w:pStyle w:val="ConsPlusNormal"/>
            </w:pPr>
            <w:r>
              <w:t>Жилых районов</w:t>
            </w:r>
          </w:p>
        </w:tc>
        <w:tc>
          <w:tcPr>
            <w:tcW w:w="6293" w:type="dxa"/>
            <w:tcBorders>
              <w:top w:val="nil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6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4.5.8. Расчетное число единовременных посетителей территории парков, зеленых зон, чел./</w:t>
      </w:r>
      <w:proofErr w:type="gramStart"/>
      <w:r>
        <w:t>га</w:t>
      </w:r>
      <w:proofErr w:type="gramEnd"/>
      <w:r>
        <w:t>, должно быть не более: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для городских парков 100;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парков зон отдыха 70.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4.5.9. Дорожно-тропиночную сеть ландшафтно-рекреационных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При трассировке путей </w:t>
      </w:r>
      <w:r>
        <w:lastRenderedPageBreak/>
        <w:t>для МГН следует обеспечивать их освещение и не превышать уклоны: продольный - не более 8%, поперечный - не более 2%, ширину дорожки - не менее 1 м, а также предусматривать карманы для отдыха и разворота коляски через каждые 100 - 150 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4.5.10.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4.6. Объекты местного значения в области энергоснабжения</w:t>
      </w:r>
    </w:p>
    <w:p w:rsidR="00757E95" w:rsidRDefault="00757E95">
      <w:pPr>
        <w:pStyle w:val="ConsPlusTitle"/>
        <w:jc w:val="center"/>
      </w:pPr>
      <w:r>
        <w:t>и сре</w:t>
      </w:r>
      <w:proofErr w:type="gramStart"/>
      <w:r>
        <w:t>дств св</w:t>
      </w:r>
      <w:proofErr w:type="gramEnd"/>
      <w:r>
        <w:t>язи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4.6.1. Электроснабжение города Глазова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 Электроснабжение города Глазова должно осуществляться не менее чем от двух независимых источников электроэнергии.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4.6.2. Размещать </w:t>
      </w:r>
      <w:proofErr w:type="gramStart"/>
      <w:r>
        <w:t>ВЛ</w:t>
      </w:r>
      <w:proofErr w:type="gramEnd"/>
      <w:r>
        <w:t xml:space="preserve"> напряжением 110 кВ и выше необходимо только за пределами жилых и общественно-деловых зон. Транзитные линии электропередачи напряжением до 220 кВ и выше не допускается размещать в пределах границ города Глазова,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4.6.3. Прокладку электрических сетей напряжением 110 кВ и выше к понизительным подстанциям глубокого ввода в пределах жилых и общественно-деловых зон необходимо предусматривать кабельными линиями.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4.6.4. Во всех территориальных зонах города Глазова при застройке зданиями в четыре этажа и выше электрические сети напряжением 20 кВ и выше следует предусматривать кабельными линиями.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4.6.5. При размещении отдельно стоящих распределительных пунктов и трансформаторных подстанций напряжением 10(6) - 20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10 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4.6.6. Теплоснабжение муниципального образования "Город Глазов"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 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или коммунальных зон. 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 В районах многоквартирной жилой застройки малой этажности, а также </w:t>
      </w:r>
      <w:proofErr w:type="gramStart"/>
      <w:r>
        <w:t>одно-двухквартирной</w:t>
      </w:r>
      <w:proofErr w:type="gramEnd"/>
      <w:r>
        <w:t xml:space="preserve"> жилой застройки с приусадебными (приквартирными)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9.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9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154"/>
        <w:gridCol w:w="2778"/>
      </w:tblGrid>
      <w:tr w:rsidR="00757E95"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lastRenderedPageBreak/>
              <w:t>Теплопроизводительность котельных, Гкал/</w:t>
            </w:r>
            <w:proofErr w:type="gramStart"/>
            <w:r>
              <w:t>ч</w:t>
            </w:r>
            <w:proofErr w:type="gramEnd"/>
            <w:r>
              <w:t xml:space="preserve"> (МВт)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 xml:space="preserve">Размеры земельных участков котельных, </w:t>
            </w:r>
            <w:proofErr w:type="gramStart"/>
            <w:r>
              <w:t>га</w:t>
            </w:r>
            <w:proofErr w:type="gramEnd"/>
            <w:r>
              <w:t>, работающих</w:t>
            </w:r>
          </w:p>
        </w:tc>
      </w:tr>
      <w:tr w:rsidR="00757E95"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на твердом топливе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на газомазутном топливе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single" w:sz="4" w:space="0" w:color="auto"/>
              <w:bottom w:val="nil"/>
            </w:tcBorders>
          </w:tcPr>
          <w:p w:rsidR="00757E95" w:rsidRDefault="00757E95">
            <w:pPr>
              <w:pStyle w:val="ConsPlusNormal"/>
            </w:pPr>
            <w:r>
              <w:t>До 5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0,7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От 5 до 10 (от 6 до 12)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1,0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Св. 10 до 50 (св. 12 до 58)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1,5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Св. 50 до 100 (св. 58 до 116)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2,5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</w:pPr>
            <w:r>
              <w:t>Св. 100 до 200 (св. 116 до 233)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3,0</w:t>
            </w:r>
          </w:p>
        </w:tc>
      </w:tr>
      <w:tr w:rsidR="00757E95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single" w:sz="4" w:space="0" w:color="auto"/>
            </w:tcBorders>
          </w:tcPr>
          <w:p w:rsidR="00757E95" w:rsidRDefault="00757E95">
            <w:pPr>
              <w:pStyle w:val="ConsPlusNormal"/>
            </w:pPr>
            <w:r>
              <w:t>Св. 200 до 400 (св. 233 до 466)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757E95" w:rsidRDefault="00757E95">
            <w:pPr>
              <w:pStyle w:val="ConsPlusNormal"/>
              <w:jc w:val="center"/>
            </w:pPr>
            <w:r>
              <w:t>3,5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Размеры санитарно-защитных зон от котельных определяются в соответствии с действующими санитарными правилами и нормами.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4.6.7. Газораспределительные станции магистральных газопроводов следует размещать за пределами города Глазова в соответствии с требованиями </w:t>
      </w:r>
      <w:hyperlink r:id="rId14">
        <w:r>
          <w:rPr>
            <w:color w:val="0000FF"/>
          </w:rPr>
          <w:t>СП 36.13330</w:t>
        </w:r>
      </w:hyperlink>
      <w:r>
        <w:t>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4.6.8. Размеры земельных участков газонаполнительных станций (ГНС) в зависимости от их производительности следует принимать по проекту, </w:t>
      </w:r>
      <w:proofErr w:type="gramStart"/>
      <w:r>
        <w:t>га</w:t>
      </w:r>
      <w:proofErr w:type="gramEnd"/>
      <w:r>
        <w:t>, не более, для станций производительностью: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</w:tblGrid>
      <w:tr w:rsidR="00757E9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10 тыс. т/год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6;</w:t>
            </w:r>
          </w:p>
        </w:tc>
      </w:tr>
      <w:tr w:rsidR="00757E9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20 тыс. т/год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7;</w:t>
            </w:r>
          </w:p>
        </w:tc>
      </w:tr>
      <w:tr w:rsidR="00757E9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40 тыс. т/год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8;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4.6.9. Размеры земельных участков газонаполнительных пунктов (ГНП) и промежуточных складов баллонов (ПСБ) следует принимать не более 0,6 га. Расстояния от них до зданий и сооружений различного назначения следует принимать согласно </w:t>
      </w:r>
      <w:hyperlink r:id="rId15">
        <w:r>
          <w:rPr>
            <w:color w:val="0000FF"/>
          </w:rPr>
          <w:t>СП 62.13330</w:t>
        </w:r>
      </w:hyperlink>
      <w:r>
        <w:t>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4.6.10.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4.6.11. Расстояние от ГНС, ГНП и ПСБ до зданий и сооружений различного назначения следует принимать согласно требованиям технических регламентов.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4.7. Размещение инженерных сетей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4.7.1. Подземные инженерные сети в городе Глазове необходимо размещать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При ширине проезжей части более 22 м необходимо предусматривать размещение сетей водопровода по обеим сторонам улиц.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lastRenderedPageBreak/>
        <w:t>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4.7.2. Прокладку подземных инженерных сетей в тоннелях (проходных коллекторах) следует предусматривать, как правило, при необходимости одновременного размещения тепловых сетей диаметром 500 - 1000 мм, водопровода до 500 мм, кабелей (связи и силовых напряжением до 10 кВ) - свыше 10 мм, а также на пересечениях с магистральными улицами и железнодорожными путями. Совместная прокладка газо- и трубопроводов, транспортирующих легковоспламеняющиеся и горючие вещества, с кабельными линиями не допускается.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В зонах реконструкции, в охранных зонах исторической застройки или при недостаточной ширине улиц устройство тоннелей (коллекторов) допускается при диаметре тепловых сетей от 200 мм.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На участках застройки в сложных грунтовых условиях (лессовые, просадочные) необходимо предусматривать прокладку инженерных сетей, как правило, в тоннелях в соответствии с </w:t>
      </w:r>
      <w:hyperlink r:id="rId16">
        <w:r>
          <w:rPr>
            <w:color w:val="0000FF"/>
          </w:rPr>
          <w:t>СП 131.13330</w:t>
        </w:r>
      </w:hyperlink>
      <w:r>
        <w:t xml:space="preserve">, </w:t>
      </w:r>
      <w:hyperlink r:id="rId17">
        <w:r>
          <w:rPr>
            <w:color w:val="0000FF"/>
          </w:rPr>
          <w:t>СП 32.13330</w:t>
        </w:r>
      </w:hyperlink>
      <w:r>
        <w:t xml:space="preserve"> и </w:t>
      </w:r>
      <w:hyperlink r:id="rId18">
        <w:r>
          <w:rPr>
            <w:color w:val="0000FF"/>
          </w:rPr>
          <w:t>СП 124.13330</w:t>
        </w:r>
      </w:hyperlink>
      <w:r>
        <w:t>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Примечание -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4.7.3. Расстояния по горизонтали (в свету) от ближайших подземных инженерных сетей до зданий и сооружений следует принимать по </w:t>
      </w:r>
      <w:hyperlink r:id="rId19">
        <w:r>
          <w:rPr>
            <w:color w:val="0000FF"/>
          </w:rPr>
          <w:t>таблице 12.5</w:t>
        </w:r>
      </w:hyperlink>
      <w:r>
        <w:t xml:space="preserve">. СП 42.13330.2016. Минимальные расстояния от подземных (наземных с обвалованием) газопроводов до зданий и сооружений следует принимать в соответствии с </w:t>
      </w:r>
      <w:hyperlink r:id="rId20">
        <w:r>
          <w:rPr>
            <w:color w:val="0000FF"/>
          </w:rPr>
          <w:t>СП 62.13330</w:t>
        </w:r>
      </w:hyperlink>
      <w:r>
        <w:t>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4.8. Объекты местного значения в области</w:t>
      </w:r>
    </w:p>
    <w:p w:rsidR="00757E95" w:rsidRDefault="00757E95">
      <w:pPr>
        <w:pStyle w:val="ConsPlusTitle"/>
        <w:jc w:val="center"/>
      </w:pPr>
      <w:r>
        <w:t>водоснабжения и канализации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4.8.1. Проектирование новых, реконструкцию и расширение существующих инженерных сетей в городе Глазове следует осуществлять на основе программ комплексного развития коммунальной инфраструктуры территорий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30.12.2004 N 210-ФЗ "Об основах регулирования тарифов организаций коммунального комплекса".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4.8.2. Проектирование систем хозяйственно-питьевого водоснабжения и канализации следует проводить в соответствии с требованиями </w:t>
      </w:r>
      <w:hyperlink r:id="rId22">
        <w:r>
          <w:rPr>
            <w:color w:val="0000FF"/>
          </w:rPr>
          <w:t>СП 31.13330</w:t>
        </w:r>
      </w:hyperlink>
      <w:r>
        <w:t xml:space="preserve">, </w:t>
      </w:r>
      <w:hyperlink r:id="rId23">
        <w:r>
          <w:rPr>
            <w:color w:val="0000FF"/>
          </w:rPr>
          <w:t>СП 32.13330</w:t>
        </w:r>
      </w:hyperlink>
      <w:r>
        <w:t xml:space="preserve"> с учетом санитарно-гигиенической надежности получения питьевой воды, экологических и ресурсосберегающих требований. Жилая и общественная </w:t>
      </w:r>
      <w:proofErr w:type="gramStart"/>
      <w:r>
        <w:t>застройка города</w:t>
      </w:r>
      <w:proofErr w:type="gramEnd"/>
      <w:r>
        <w:t xml:space="preserve"> Глазова,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4.8.3. Выбор источников хозяйственно-питьевого водоснабжения необходимо осуществлять в соответствии с санитарными требованиями,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4.8.4. Размеры земельных участков для станций очистки воды в зависимости от их производительности, тыс. м</w:t>
      </w:r>
      <w:r>
        <w:rPr>
          <w:vertAlign w:val="superscript"/>
        </w:rPr>
        <w:t>3</w:t>
      </w:r>
      <w:r>
        <w:t xml:space="preserve">/сут., следует принимать по проекту, </w:t>
      </w:r>
      <w:proofErr w:type="gramStart"/>
      <w:r>
        <w:t>га</w:t>
      </w:r>
      <w:proofErr w:type="gramEnd"/>
      <w:r>
        <w:t>, но не более: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</w:tblGrid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lastRenderedPageBreak/>
              <w:t>до 0,8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0,8 до 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12 до 32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3;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32 до 80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4;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80 до 125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6;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125 до 250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12;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250 до 400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18;</w:t>
            </w:r>
          </w:p>
        </w:tc>
      </w:tr>
      <w:tr w:rsidR="00757E95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св. 400 до 800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7E95" w:rsidRDefault="00757E95">
            <w:pPr>
              <w:pStyle w:val="ConsPlusNormal"/>
              <w:jc w:val="center"/>
            </w:pPr>
            <w:r>
              <w:t>24.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4.8.5. Размеры земельных участков для очистных сооружений канализации следует принимать не </w:t>
      </w:r>
      <w:proofErr w:type="gramStart"/>
      <w:r>
        <w:t>более указанных</w:t>
      </w:r>
      <w:proofErr w:type="gramEnd"/>
      <w:r>
        <w:t xml:space="preserve"> в таблице 10.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right"/>
      </w:pPr>
      <w:r>
        <w:t>Таблица 10</w:t>
      </w:r>
    </w:p>
    <w:p w:rsidR="00757E95" w:rsidRDefault="00757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1757"/>
        <w:gridCol w:w="2438"/>
      </w:tblGrid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Производительность</w:t>
            </w:r>
          </w:p>
        </w:tc>
        <w:tc>
          <w:tcPr>
            <w:tcW w:w="6633" w:type="dxa"/>
            <w:gridSpan w:val="3"/>
          </w:tcPr>
          <w:p w:rsidR="00757E95" w:rsidRDefault="00757E95">
            <w:pPr>
              <w:pStyle w:val="ConsPlusNormal"/>
              <w:jc w:val="center"/>
            </w:pPr>
            <w:r>
              <w:t xml:space="preserve">Размеры земельных участков, </w:t>
            </w:r>
            <w:proofErr w:type="gramStart"/>
            <w:r>
              <w:t>га</w:t>
            </w:r>
            <w:proofErr w:type="gramEnd"/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очистных сооружений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очистных сооружений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  <w:jc w:val="center"/>
            </w:pPr>
            <w:r>
              <w:t>иловых площадок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биологических прудов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канализации, тыс.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75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глубокой очистки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</w:pPr>
          </w:p>
        </w:tc>
        <w:tc>
          <w:tcPr>
            <w:tcW w:w="175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сточных вод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До 0,1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2438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0,1 до 0,2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2438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0,2 до 0,4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2438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0,4 до 0,8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</w:pPr>
          </w:p>
        </w:tc>
        <w:tc>
          <w:tcPr>
            <w:tcW w:w="2438" w:type="dxa"/>
          </w:tcPr>
          <w:p w:rsidR="00757E95" w:rsidRDefault="00757E95">
            <w:pPr>
              <w:pStyle w:val="ConsPlusNormal"/>
            </w:pP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0,8 до 17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3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17 до 40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6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40 до 130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20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130 до 175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30</w:t>
            </w:r>
          </w:p>
        </w:tc>
      </w:tr>
      <w:tr w:rsidR="00757E95"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Св. 175 до 280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757E95" w:rsidRDefault="00757E9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</w:tcPr>
          <w:p w:rsidR="00757E95" w:rsidRDefault="00757E95">
            <w:pPr>
              <w:pStyle w:val="ConsPlusNormal"/>
              <w:jc w:val="center"/>
            </w:pPr>
            <w:r>
              <w:t>-</w:t>
            </w:r>
          </w:p>
        </w:tc>
      </w:tr>
    </w:tbl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Примечание - Размеры земельных участков очистных сооружений производительностью свыше 280 тыс. м</w:t>
      </w:r>
      <w:r>
        <w:rPr>
          <w:vertAlign w:val="superscript"/>
        </w:rPr>
        <w:t>3</w:t>
      </w:r>
      <w:r>
        <w:t>/сут.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4.8.9.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0,25 га, в соответствии с требованиями </w:t>
      </w:r>
      <w:hyperlink r:id="rId24">
        <w:r>
          <w:rPr>
            <w:color w:val="0000FF"/>
          </w:rPr>
          <w:t>СП 32.13330</w:t>
        </w:r>
      </w:hyperlink>
      <w:r>
        <w:t>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1"/>
      </w:pPr>
      <w:r>
        <w:t>5. Материалы по обоснованию расчетных показателей,</w:t>
      </w:r>
    </w:p>
    <w:p w:rsidR="00757E95" w:rsidRDefault="00757E95">
      <w:pPr>
        <w:pStyle w:val="ConsPlusTitle"/>
        <w:jc w:val="center"/>
      </w:pPr>
      <w:r>
        <w:t>содержащихся в основной части местных нормативов</w:t>
      </w:r>
    </w:p>
    <w:p w:rsidR="00757E95" w:rsidRDefault="00757E95">
      <w:pPr>
        <w:pStyle w:val="ConsPlusTitle"/>
        <w:jc w:val="center"/>
      </w:pPr>
      <w:r>
        <w:t>градостроительного проектирования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 xml:space="preserve">5.1. Обоснование расчетных показателей основывается </w:t>
      </w:r>
      <w:proofErr w:type="gramStart"/>
      <w:r>
        <w:t>на</w:t>
      </w:r>
      <w:proofErr w:type="gramEnd"/>
      <w:r>
        <w:t>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применении</w:t>
      </w:r>
      <w:proofErr w:type="gramEnd"/>
      <w:r>
        <w:t xml:space="preserve"> и соблюдении требований и норм, связанных с градостроительной деятельностью, содержащихся: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нормативных правовых актах Российской Федерации;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нормативных правовых актах Удмуртской Республики;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муниципальных правовых актах органов местного самоуправления города Глазова;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национальных стандартах и сводах правил;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соблюдении</w:t>
      </w:r>
      <w:proofErr w:type="gramEnd"/>
      <w:r>
        <w:t>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технических регламентов;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нормативов градостроительного проектирования Удмуртской Республики;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учете</w:t>
      </w:r>
      <w:proofErr w:type="gramEnd"/>
      <w:r>
        <w:t xml:space="preserve"> показателей и данных, содержащихся:</w:t>
      </w:r>
    </w:p>
    <w:p w:rsidR="00757E95" w:rsidRDefault="00757E95">
      <w:pPr>
        <w:pStyle w:val="ConsPlusNormal"/>
        <w:spacing w:before="220"/>
        <w:ind w:firstLine="540"/>
        <w:jc w:val="both"/>
      </w:pPr>
      <w:proofErr w:type="gramStart"/>
      <w:r>
        <w:t xml:space="preserve">- в </w:t>
      </w:r>
      <w:hyperlink r:id="rId25">
        <w:r>
          <w:rPr>
            <w:color w:val="0000FF"/>
          </w:rPr>
          <w:t>плане</w:t>
        </w:r>
      </w:hyperlink>
      <w:r>
        <w:t xml:space="preserve"> стратегического развития муниципального образования "Город Глазов" на период до 2025 года, утвержденном решением Глазовской городской Думы от 21.12.2009 N 827 и </w:t>
      </w:r>
      <w:hyperlink r:id="rId26">
        <w:r>
          <w:rPr>
            <w:color w:val="0000FF"/>
          </w:rPr>
          <w:t>Плане</w:t>
        </w:r>
      </w:hyperlink>
      <w:r>
        <w:t xml:space="preserve"> мероприятий по реализации Стратегии социально-экономического развития Удмуртской Республики на период до 2025 года, утвержденном Постановлением Правительства Удмуртской Республики от 10.10.2014 N 383, при реализации которых осуществляется создание объектов местного значения муниципального образования "Город Глазов";</w:t>
      </w:r>
      <w:proofErr w:type="gramEnd"/>
    </w:p>
    <w:p w:rsidR="00757E95" w:rsidRDefault="00757E95">
      <w:pPr>
        <w:pStyle w:val="ConsPlusNormal"/>
        <w:spacing w:before="220"/>
        <w:ind w:firstLine="540"/>
        <w:jc w:val="both"/>
      </w:pPr>
      <w:r>
        <w:t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муниципального образования "Город Глазов";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документах территориального планирования Российской Федерации, Удмуртской Республики, муниципального образования "Город Глазов";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Генеральном плане города Глазова и материалах по их обоснованию;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проектах планировки территории, предусматривающих размещение объектов местного значения муниципального образования "Город Глазов";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- в методических материалах в области градостроительной деятельности.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2"/>
      </w:pPr>
      <w:r>
        <w:t>Анализ социально-демографического состава населения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По состоянию на 01.01.2016 численность постоянного населения города Глазова составляла 93,63 тыс. человек. Среди городских округов муниципальных образований, входящих в состав Удмуртской Республики, муниципальное образование "Город Глазов" занимает четвертое место по численности постоянного населения.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В 2007 году город Глазов потерял статус стотысячного города и с этого периода показатель численности населения города Глазова (тыс. человек) характеризуется его уменьшением.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27">
        <w:r>
          <w:rPr>
            <w:color w:val="0000FF"/>
          </w:rPr>
          <w:t>таблицей 4.1</w:t>
        </w:r>
      </w:hyperlink>
      <w:r>
        <w:t xml:space="preserve"> СП 42.13330.2016 муниципальное образование "Город Глазов" отнесено по численности населения к средней группе с населением города до 100 тысяч человек.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3"/>
      </w:pPr>
      <w:r>
        <w:t>Численность населения города Глазова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nformat"/>
        <w:jc w:val="both"/>
      </w:pPr>
      <w:r>
        <w:t>102 │</w:t>
      </w:r>
    </w:p>
    <w:p w:rsidR="00757E95" w:rsidRDefault="00757E95">
      <w:pPr>
        <w:pStyle w:val="ConsPlusNonformat"/>
        <w:jc w:val="both"/>
      </w:pPr>
      <w:r>
        <w:t xml:space="preserve">    │</w:t>
      </w:r>
    </w:p>
    <w:p w:rsidR="00757E95" w:rsidRDefault="00757E95">
      <w:pPr>
        <w:pStyle w:val="ConsPlusNonformat"/>
        <w:jc w:val="both"/>
      </w:pPr>
      <w:r>
        <w:t xml:space="preserve">    │  ┌─┐                                             ┌──┐</w:t>
      </w:r>
    </w:p>
    <w:p w:rsidR="00757E95" w:rsidRDefault="00757E95">
      <w:pPr>
        <w:pStyle w:val="ConsPlusNonformat"/>
        <w:jc w:val="both"/>
      </w:pPr>
      <w:r>
        <w:t>100 │  │ │                                             │  │ Численность</w:t>
      </w:r>
    </w:p>
    <w:p w:rsidR="00757E95" w:rsidRDefault="00757E95">
      <w:pPr>
        <w:pStyle w:val="ConsPlusNonformat"/>
        <w:jc w:val="both"/>
      </w:pPr>
      <w:r>
        <w:t xml:space="preserve">    │  │ │    ┌─┐                                      └──┘ населения</w:t>
      </w:r>
    </w:p>
    <w:p w:rsidR="00757E95" w:rsidRDefault="00757E95">
      <w:pPr>
        <w:pStyle w:val="ConsPlusNonformat"/>
        <w:jc w:val="both"/>
      </w:pPr>
      <w:r>
        <w:t xml:space="preserve">    │  │ │    │ │   ┌─┐                                     города Глазова</w:t>
      </w:r>
    </w:p>
    <w:p w:rsidR="00757E95" w:rsidRDefault="00757E95">
      <w:pPr>
        <w:pStyle w:val="ConsPlusNonformat"/>
        <w:jc w:val="both"/>
      </w:pPr>
      <w:r>
        <w:t xml:space="preserve"> 98 │  │ │    │ │   │ │</w:t>
      </w:r>
    </w:p>
    <w:p w:rsidR="00757E95" w:rsidRDefault="00757E95">
      <w:pPr>
        <w:pStyle w:val="ConsPlusNonformat"/>
        <w:jc w:val="both"/>
      </w:pPr>
      <w:r>
        <w:t xml:space="preserve">    │  │ │    │ │   │ │   ┌─┐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</w:t>
      </w:r>
    </w:p>
    <w:p w:rsidR="00757E95" w:rsidRDefault="00757E95">
      <w:pPr>
        <w:pStyle w:val="ConsPlusNonformat"/>
        <w:jc w:val="both"/>
      </w:pPr>
      <w:r>
        <w:t xml:space="preserve"> 96 │  │ │    │ │   │ │   │ │   ┌─┐   ┌─┐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   │ │   │ │   ┌─┐   ┌─┐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   │ │   │ │   │ │   │ │   ┌─┐</w:t>
      </w:r>
    </w:p>
    <w:p w:rsidR="00757E95" w:rsidRDefault="00757E95">
      <w:pPr>
        <w:pStyle w:val="ConsPlusNonformat"/>
        <w:jc w:val="both"/>
      </w:pPr>
      <w:r>
        <w:t xml:space="preserve"> 94 │  │ │    │ │   │ │   │ │   │ │   │ │   │ │   │ │   │ │   ┌─┐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   │ │   │ │   │ │   │ │   │ │   │ │    ┌─┐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   │ │   │ │   │ │   │ │   │ │   │ │    │ │</w:t>
      </w:r>
    </w:p>
    <w:p w:rsidR="00757E95" w:rsidRDefault="00757E95">
      <w:pPr>
        <w:pStyle w:val="ConsPlusNonformat"/>
        <w:jc w:val="both"/>
      </w:pPr>
      <w:r>
        <w:t xml:space="preserve"> 92 │  │ │    │ │   │ │   │ │   │ │   │ │   │ │   │ │   │ │   │ │    │ │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   │ │   │ │   │ │   │ │   │ │   │ │    │ │</w:t>
      </w:r>
    </w:p>
    <w:p w:rsidR="00757E95" w:rsidRDefault="00757E95">
      <w:pPr>
        <w:pStyle w:val="ConsPlusNonformat"/>
        <w:jc w:val="both"/>
      </w:pPr>
      <w:r>
        <w:t xml:space="preserve">    │  │ │    │ │   │ │   │ │   │ │   │ │   │ │   │ │   │ │   │ │    │ │</w:t>
      </w:r>
    </w:p>
    <w:p w:rsidR="00757E95" w:rsidRDefault="00757E95">
      <w:pPr>
        <w:pStyle w:val="ConsPlusNonformat"/>
        <w:jc w:val="both"/>
      </w:pPr>
      <w:r>
        <w:t xml:space="preserve"> 90 │  │ │    │ │   │ │   │ │   │ │   │ │   │ │   │ │   │ │   │ │    │ │</w:t>
      </w:r>
    </w:p>
    <w:p w:rsidR="00757E95" w:rsidRDefault="00757E95">
      <w:pPr>
        <w:pStyle w:val="ConsPlusNonformat"/>
        <w:jc w:val="both"/>
      </w:pPr>
      <w:r>
        <w:t xml:space="preserve">   ─┼──┴─┴──┬─┴─┴─┬─┴─┴─┬─┴─┴─┬─┴─┴─┬─┴─┴─┬─┴─┴─┬─┴─┴─┬─┴─┴─┬─┴─┴─┬──┴─┴──</w:t>
      </w:r>
    </w:p>
    <w:p w:rsidR="00757E95" w:rsidRDefault="00757E95">
      <w:pPr>
        <w:pStyle w:val="ConsPlusNonformat"/>
        <w:jc w:val="both"/>
      </w:pPr>
      <w:r>
        <w:t xml:space="preserve">     </w:t>
      </w:r>
      <w:proofErr w:type="gramStart"/>
      <w:r>
        <w:t>2006 г. 07 г. 08 г. 09 г. 10 г. 11 г. 12 г. 13 г. 14 г. 15 г. 2016 г.</w:t>
      </w:r>
      <w:proofErr w:type="gramEnd"/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Title"/>
        <w:jc w:val="center"/>
        <w:outlineLvl w:val="1"/>
      </w:pPr>
      <w:r>
        <w:t>6. Правила и область применения расчетных показателей,</w:t>
      </w:r>
    </w:p>
    <w:p w:rsidR="00757E95" w:rsidRDefault="00757E95">
      <w:pPr>
        <w:pStyle w:val="ConsPlusTitle"/>
        <w:jc w:val="center"/>
      </w:pPr>
      <w:r>
        <w:t>содержащихся в основной части местных нормативов</w:t>
      </w:r>
    </w:p>
    <w:p w:rsidR="00757E95" w:rsidRDefault="00757E95">
      <w:pPr>
        <w:pStyle w:val="ConsPlusTitle"/>
        <w:jc w:val="center"/>
      </w:pPr>
      <w:r>
        <w:t>градостроительного проектирования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ind w:firstLine="540"/>
        <w:jc w:val="both"/>
      </w:pPr>
      <w:r>
        <w:t>6.1. Настоящие местные нормативы разработаны в целях установления совокупности расчетных показателей минимально допустимого уровня обеспеченности объектами местного значения города Глазова, относящимися к областям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иным областям, в связи с решением вопросов местного значения города Глазова, а также минимально допустимого уровня обеспеченности объектами благоустройства территории, иными объектами местного значения населения города Глазова и расчетными показателями максимально допустимого уровня территориальной доступности таких объектов для населения.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6.2. По вопросам, не рассматриваемым в настоящих местных нормативах, следует руководствоваться действующими нормативными правовыми актами Российской Федерации, федеральными градостроительными нормами и техническими регламентами,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16.07.2012 N 318 "Об утверждении нормативов градостроительного проектирования по Удмуртской Республике", иными нормативными правовыми актами Удмуртской Республики в данной области, </w:t>
      </w:r>
      <w:hyperlink r:id="rId29">
        <w:r>
          <w:rPr>
            <w:color w:val="0000FF"/>
          </w:rPr>
          <w:t>СП 42.13330.2016</w:t>
        </w:r>
      </w:hyperlink>
      <w:r>
        <w:t xml:space="preserve"> "Градостроительство. Планировка и застройка сельских поселений".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6.3. В случае утверждения в составе нормативов градостроительного проектирования по Удмуртской Республике минимальных (максимальных) расчетных показателей со значениями выше (ниже), чем у соответствующих минимальных (максимальных) расчетных показателей, содержащихся в местных нормативах, применяются нормативы градостроительного проектирования Удмуртской Республики.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6.4. Применение местных нормативов не заменяет и не исключает применения требований технических регламентов, национальных стандартов, правил и требований, установленных органами государственного контроля (надзора).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lastRenderedPageBreak/>
        <w:t>6.5. Настоящие местные нормативы обязательны для соблюдения на всей территории города Глазова для всех субъектов градостроительной деятельности, осуществляющих свою деятельность на территории города Глазова, независимо от их организационно-правовой формы и применяются: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1) при подготовке проекта Генерального плана города Глазова, документации по планировке территории и внесении в них изменений;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2) при принятии решений о развитии застроенной территории,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 xml:space="preserve">3) в случае обмена земельного участка, находящегося в государственной или муниципальной собственности, на земельный участок, находящийся в частной собственности (в соответствии со </w:t>
      </w:r>
      <w:hyperlink r:id="rId30">
        <w:r>
          <w:rPr>
            <w:color w:val="0000FF"/>
          </w:rPr>
          <w:t>статьей 39.21</w:t>
        </w:r>
      </w:hyperlink>
      <w:r>
        <w:t xml:space="preserve"> Земельного кодекса РФ).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6.6.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6.7. При определении местоположения планируемых к размещению тех или иных объектов местного значения следует учитывать наличие на территории в границах проекта таких же объектов, их параметры (площадь, емкость,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757E95" w:rsidRDefault="00757E95">
      <w:pPr>
        <w:pStyle w:val="ConsPlusNormal"/>
        <w:spacing w:before="220"/>
        <w:ind w:firstLine="540"/>
        <w:jc w:val="both"/>
      </w:pPr>
      <w:r>
        <w:t>6.8.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нормативам, площади территории и параметров (характеристик) функциональных зон в границах максимально допустимого уровня территориальной доступности этого объекта.</w:t>
      </w: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jc w:val="both"/>
      </w:pPr>
    </w:p>
    <w:p w:rsidR="00757E95" w:rsidRDefault="00757E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D5A" w:rsidRDefault="00327D5A">
      <w:bookmarkStart w:id="2" w:name="_GoBack"/>
      <w:bookmarkEnd w:id="2"/>
    </w:p>
    <w:sectPr w:rsidR="00327D5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95"/>
    <w:rsid w:val="00327D5A"/>
    <w:rsid w:val="0075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7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7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7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7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7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7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7E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7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7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7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7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7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7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7E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51641" TargetMode="External"/><Relationship Id="rId13" Type="http://schemas.openxmlformats.org/officeDocument/2006/relationships/hyperlink" Target="https://login.consultant.ru/link/?req=doc&amp;base=RLAW053&amp;n=151641&amp;dst=100265" TargetMode="External"/><Relationship Id="rId18" Type="http://schemas.openxmlformats.org/officeDocument/2006/relationships/hyperlink" Target="https://login.consultant.ru/link/?req=doc&amp;base=STR&amp;n=29122" TargetMode="External"/><Relationship Id="rId26" Type="http://schemas.openxmlformats.org/officeDocument/2006/relationships/hyperlink" Target="https://login.consultant.ru/link/?req=doc&amp;base=RLAW053&amp;n=138551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20972" TargetMode="Externa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LAW&amp;n=464185&amp;dst=101686" TargetMode="External"/><Relationship Id="rId17" Type="http://schemas.openxmlformats.org/officeDocument/2006/relationships/hyperlink" Target="https://login.consultant.ru/link/?req=doc&amp;base=STR&amp;n=25328" TargetMode="External"/><Relationship Id="rId25" Type="http://schemas.openxmlformats.org/officeDocument/2006/relationships/hyperlink" Target="https://login.consultant.ru/link/?req=doc&amp;base=RLAW053&amp;n=71334&amp;dst=1008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TR&amp;n=25325" TargetMode="External"/><Relationship Id="rId20" Type="http://schemas.openxmlformats.org/officeDocument/2006/relationships/hyperlink" Target="https://login.consultant.ru/link/?req=doc&amp;base=STR&amp;n=28578" TargetMode="External"/><Relationship Id="rId29" Type="http://schemas.openxmlformats.org/officeDocument/2006/relationships/hyperlink" Target="https://login.consultant.ru/link/?req=doc&amp;base=STR&amp;n=29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5&amp;dst=101867" TargetMode="External"/><Relationship Id="rId11" Type="http://schemas.openxmlformats.org/officeDocument/2006/relationships/hyperlink" Target="https://login.consultant.ru/link/?req=doc&amp;base=RLAW053&amp;n=149599&amp;dst=100762" TargetMode="External"/><Relationship Id="rId24" Type="http://schemas.openxmlformats.org/officeDocument/2006/relationships/hyperlink" Target="https://login.consultant.ru/link/?req=doc&amp;base=STR&amp;n=2532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TR&amp;n=28578" TargetMode="External"/><Relationship Id="rId23" Type="http://schemas.openxmlformats.org/officeDocument/2006/relationships/hyperlink" Target="https://login.consultant.ru/link/?req=doc&amp;base=STR&amp;n=25328" TargetMode="External"/><Relationship Id="rId28" Type="http://schemas.openxmlformats.org/officeDocument/2006/relationships/hyperlink" Target="https://login.consultant.ru/link/?req=doc&amp;base=RLAW053&amp;n=71708" TargetMode="External"/><Relationship Id="rId10" Type="http://schemas.openxmlformats.org/officeDocument/2006/relationships/hyperlink" Target="https://login.consultant.ru/link/?req=doc&amp;base=RLAW053&amp;n=109850&amp;dst=100007" TargetMode="External"/><Relationship Id="rId19" Type="http://schemas.openxmlformats.org/officeDocument/2006/relationships/hyperlink" Target="https://login.consultant.ru/link/?req=doc&amp;base=STR&amp;n=29176&amp;dst=10402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71708&amp;dst=100006" TargetMode="External"/><Relationship Id="rId14" Type="http://schemas.openxmlformats.org/officeDocument/2006/relationships/hyperlink" Target="https://login.consultant.ru/link/?req=doc&amp;base=STR&amp;n=29031" TargetMode="External"/><Relationship Id="rId22" Type="http://schemas.openxmlformats.org/officeDocument/2006/relationships/hyperlink" Target="https://login.consultant.ru/link/?req=doc&amp;base=STR&amp;n=25403" TargetMode="External"/><Relationship Id="rId27" Type="http://schemas.openxmlformats.org/officeDocument/2006/relationships/hyperlink" Target="https://login.consultant.ru/link/?req=doc&amp;base=STR&amp;n=29176&amp;dst=103380" TargetMode="External"/><Relationship Id="rId30" Type="http://schemas.openxmlformats.org/officeDocument/2006/relationships/hyperlink" Target="https://login.consultant.ru/link/?req=doc&amp;base=LAW&amp;n=454318&amp;dst=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Салтыкова Л.В.</cp:lastModifiedBy>
  <cp:revision>1</cp:revision>
  <dcterms:created xsi:type="dcterms:W3CDTF">2024-04-12T10:23:00Z</dcterms:created>
  <dcterms:modified xsi:type="dcterms:W3CDTF">2024-04-12T10:23:00Z</dcterms:modified>
</cp:coreProperties>
</file>